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A7AB5" w14:textId="77777777" w:rsidR="00852167" w:rsidRDefault="00852167">
      <w:pPr>
        <w:spacing w:afterLines="200" w:after="480"/>
        <w:jc w:val="center"/>
        <w:rPr>
          <w:rFonts w:ascii="Times New Roman" w:eastAsia="黑体"/>
          <w:color w:val="000000" w:themeColor="text1"/>
          <w:sz w:val="36"/>
        </w:rPr>
      </w:pPr>
    </w:p>
    <w:p w14:paraId="1FE5697F" w14:textId="77777777" w:rsidR="00852167" w:rsidRDefault="00546CB4">
      <w:pPr>
        <w:spacing w:afterLines="200" w:after="480"/>
        <w:ind w:firstLineChars="118" w:firstLine="330"/>
        <w:jc w:val="both"/>
        <w:rPr>
          <w:rFonts w:ascii="Times New Roman" w:eastAsia="黑体"/>
          <w:color w:val="000000" w:themeColor="text1"/>
          <w:sz w:val="28"/>
        </w:rPr>
      </w:pPr>
      <w:r>
        <w:rPr>
          <w:rFonts w:ascii="Times New Roman" w:eastAsia="黑体" w:hint="eastAsia"/>
          <w:color w:val="000000" w:themeColor="text1"/>
          <w:sz w:val="28"/>
        </w:rPr>
        <w:t>合同编号：</w:t>
      </w:r>
    </w:p>
    <w:p w14:paraId="21F7B3D9" w14:textId="77777777" w:rsidR="00852167" w:rsidRDefault="00852167">
      <w:pPr>
        <w:spacing w:afterLines="200" w:after="480"/>
        <w:jc w:val="center"/>
        <w:rPr>
          <w:rFonts w:ascii="Times New Roman" w:eastAsia="黑体"/>
          <w:color w:val="000000" w:themeColor="text1"/>
          <w:sz w:val="36"/>
        </w:rPr>
      </w:pPr>
    </w:p>
    <w:p w14:paraId="04F8EAF3" w14:textId="77777777" w:rsidR="00852167" w:rsidRDefault="00852167">
      <w:pPr>
        <w:spacing w:afterLines="200" w:after="480"/>
        <w:jc w:val="center"/>
        <w:rPr>
          <w:rFonts w:ascii="Times New Roman" w:eastAsia="黑体"/>
          <w:color w:val="000000" w:themeColor="text1"/>
          <w:sz w:val="36"/>
        </w:rPr>
      </w:pPr>
    </w:p>
    <w:p w14:paraId="0A992FEA" w14:textId="77777777" w:rsidR="00852167" w:rsidRDefault="00852167">
      <w:pPr>
        <w:spacing w:afterLines="200" w:after="480"/>
        <w:jc w:val="center"/>
        <w:rPr>
          <w:rFonts w:ascii="Times New Roman" w:eastAsia="黑体"/>
          <w:color w:val="000000" w:themeColor="text1"/>
          <w:sz w:val="36"/>
        </w:rPr>
      </w:pPr>
    </w:p>
    <w:p w14:paraId="20B6AC86" w14:textId="2977E5A8" w:rsidR="00852167" w:rsidRDefault="00546CB4">
      <w:pPr>
        <w:spacing w:afterLines="200" w:after="480" w:line="580" w:lineRule="exact"/>
        <w:jc w:val="center"/>
        <w:rPr>
          <w:rFonts w:ascii="Times New Roman" w:eastAsia="黑体"/>
          <w:color w:val="000000" w:themeColor="text1"/>
          <w:sz w:val="44"/>
        </w:rPr>
      </w:pPr>
      <w:r>
        <w:rPr>
          <w:rFonts w:ascii="Times New Roman" w:eastAsia="黑体" w:hint="eastAsia"/>
          <w:color w:val="000000" w:themeColor="text1"/>
          <w:sz w:val="44"/>
        </w:rPr>
        <w:t>滇池底泥清淤工程大</w:t>
      </w:r>
      <w:proofErr w:type="gramStart"/>
      <w:r>
        <w:rPr>
          <w:rFonts w:ascii="Times New Roman" w:eastAsia="黑体" w:hint="eastAsia"/>
          <w:color w:val="000000" w:themeColor="text1"/>
          <w:sz w:val="44"/>
        </w:rPr>
        <w:t>咀子</w:t>
      </w:r>
      <w:proofErr w:type="gramEnd"/>
      <w:r>
        <w:rPr>
          <w:rFonts w:ascii="Times New Roman" w:eastAsia="黑体" w:hint="eastAsia"/>
          <w:color w:val="000000" w:themeColor="text1"/>
          <w:sz w:val="44"/>
        </w:rPr>
        <w:t>脱水场、小黑</w:t>
      </w:r>
      <w:proofErr w:type="gramStart"/>
      <w:r>
        <w:rPr>
          <w:rFonts w:ascii="Times New Roman" w:eastAsia="黑体" w:hint="eastAsia"/>
          <w:color w:val="000000" w:themeColor="text1"/>
          <w:sz w:val="44"/>
        </w:rPr>
        <w:t>荞</w:t>
      </w:r>
      <w:proofErr w:type="gramEnd"/>
      <w:r>
        <w:rPr>
          <w:rFonts w:ascii="Times New Roman" w:eastAsia="黑体" w:hint="eastAsia"/>
          <w:color w:val="000000" w:themeColor="text1"/>
          <w:sz w:val="44"/>
        </w:rPr>
        <w:t>存泥场租赁价值</w:t>
      </w:r>
    </w:p>
    <w:p w14:paraId="58A28A60" w14:textId="77777777" w:rsidR="00852167" w:rsidRDefault="00546CB4">
      <w:pPr>
        <w:spacing w:afterLines="200" w:after="480" w:line="580" w:lineRule="exact"/>
        <w:jc w:val="center"/>
        <w:rPr>
          <w:rFonts w:ascii="Times New Roman" w:eastAsia="黑体"/>
          <w:color w:val="000000" w:themeColor="text1"/>
          <w:sz w:val="44"/>
        </w:rPr>
      </w:pPr>
      <w:r>
        <w:rPr>
          <w:rFonts w:ascii="Times New Roman" w:eastAsia="黑体" w:hint="eastAsia"/>
          <w:color w:val="000000" w:themeColor="text1"/>
          <w:sz w:val="44"/>
        </w:rPr>
        <w:t>资产评估委托合同</w:t>
      </w:r>
    </w:p>
    <w:p w14:paraId="358FD344" w14:textId="77777777" w:rsidR="00852167" w:rsidRDefault="00852167">
      <w:pPr>
        <w:widowControl/>
        <w:autoSpaceDE/>
        <w:autoSpaceDN/>
        <w:adjustRightInd/>
        <w:textAlignment w:val="auto"/>
        <w:rPr>
          <w:rFonts w:ascii="Times New Roman" w:eastAsia="黑体"/>
          <w:color w:val="000000" w:themeColor="text1"/>
          <w:sz w:val="44"/>
        </w:rPr>
      </w:pPr>
    </w:p>
    <w:p w14:paraId="20D63A91"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60E775EB"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48EACE55"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1B243230"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489FE368"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2F51863D"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4A8133A5" w14:textId="77777777" w:rsidR="00852167" w:rsidRDefault="00852167">
      <w:pPr>
        <w:autoSpaceDE/>
        <w:autoSpaceDN/>
        <w:adjustRightInd/>
        <w:snapToGrid w:val="0"/>
        <w:spacing w:line="360" w:lineRule="auto"/>
        <w:ind w:firstLineChars="200" w:firstLine="482"/>
        <w:jc w:val="both"/>
        <w:textAlignment w:val="auto"/>
        <w:rPr>
          <w:rFonts w:ascii="Times New Roman"/>
          <w:b/>
          <w:color w:val="000000" w:themeColor="text1"/>
          <w:kern w:val="2"/>
          <w:sz w:val="24"/>
        </w:rPr>
      </w:pPr>
    </w:p>
    <w:p w14:paraId="4C12D0A0" w14:textId="77777777" w:rsidR="00852167" w:rsidRDefault="00546CB4">
      <w:pPr>
        <w:autoSpaceDE/>
        <w:autoSpaceDN/>
        <w:adjustRightInd/>
        <w:snapToGrid w:val="0"/>
        <w:spacing w:line="360" w:lineRule="auto"/>
        <w:ind w:firstLineChars="200" w:firstLine="562"/>
        <w:jc w:val="both"/>
        <w:textAlignment w:val="auto"/>
        <w:rPr>
          <w:rFonts w:ascii="Times New Roman"/>
          <w:color w:val="000000" w:themeColor="text1"/>
          <w:kern w:val="2"/>
          <w:sz w:val="28"/>
        </w:rPr>
      </w:pPr>
      <w:r>
        <w:rPr>
          <w:rFonts w:ascii="Times New Roman"/>
          <w:b/>
          <w:color w:val="000000" w:themeColor="text1"/>
          <w:kern w:val="2"/>
          <w:sz w:val="28"/>
        </w:rPr>
        <w:t>甲方</w:t>
      </w:r>
      <w:r>
        <w:rPr>
          <w:rFonts w:ascii="Times New Roman" w:hint="eastAsia"/>
          <w:b/>
          <w:color w:val="000000" w:themeColor="text1"/>
          <w:kern w:val="2"/>
          <w:sz w:val="28"/>
        </w:rPr>
        <w:t>（委托人）</w:t>
      </w:r>
      <w:r>
        <w:rPr>
          <w:rFonts w:ascii="Times New Roman"/>
          <w:color w:val="000000" w:themeColor="text1"/>
          <w:kern w:val="2"/>
          <w:sz w:val="28"/>
        </w:rPr>
        <w:t>：</w:t>
      </w:r>
      <w:proofErr w:type="gramStart"/>
      <w:r>
        <w:rPr>
          <w:rFonts w:ascii="Times New Roman" w:hint="eastAsia"/>
          <w:color w:val="000000" w:themeColor="text1"/>
          <w:kern w:val="2"/>
          <w:sz w:val="28"/>
        </w:rPr>
        <w:t>昆明滇润生态环境</w:t>
      </w:r>
      <w:proofErr w:type="gramEnd"/>
      <w:r>
        <w:rPr>
          <w:rFonts w:ascii="Times New Roman" w:hint="eastAsia"/>
          <w:color w:val="000000" w:themeColor="text1"/>
          <w:kern w:val="2"/>
          <w:sz w:val="28"/>
        </w:rPr>
        <w:t>科技有限责任公司</w:t>
      </w:r>
    </w:p>
    <w:p w14:paraId="5C3DB083" w14:textId="77777777" w:rsidR="00852167" w:rsidRDefault="00546CB4">
      <w:pPr>
        <w:autoSpaceDE/>
        <w:autoSpaceDN/>
        <w:adjustRightInd/>
        <w:snapToGrid w:val="0"/>
        <w:spacing w:line="360" w:lineRule="auto"/>
        <w:ind w:firstLineChars="200" w:firstLine="562"/>
        <w:jc w:val="both"/>
        <w:textAlignment w:val="auto"/>
        <w:rPr>
          <w:rFonts w:ascii="Times New Roman"/>
          <w:color w:val="000000" w:themeColor="text1"/>
          <w:kern w:val="2"/>
          <w:sz w:val="28"/>
        </w:rPr>
      </w:pPr>
      <w:r>
        <w:rPr>
          <w:rFonts w:ascii="Times New Roman"/>
          <w:b/>
          <w:color w:val="000000" w:themeColor="text1"/>
          <w:kern w:val="2"/>
          <w:sz w:val="28"/>
        </w:rPr>
        <w:t>地址</w:t>
      </w:r>
      <w:r>
        <w:rPr>
          <w:rFonts w:ascii="Times New Roman"/>
          <w:color w:val="000000" w:themeColor="text1"/>
          <w:kern w:val="2"/>
          <w:sz w:val="28"/>
        </w:rPr>
        <w:t>：</w:t>
      </w:r>
      <w:r>
        <w:rPr>
          <w:rFonts w:ascii="Times New Roman" w:hint="eastAsia"/>
          <w:color w:val="000000" w:themeColor="text1"/>
          <w:kern w:val="2"/>
          <w:sz w:val="28"/>
        </w:rPr>
        <w:t>云南省昆明市滇池度假区海月路</w:t>
      </w:r>
      <w:r>
        <w:rPr>
          <w:rFonts w:ascii="Times New Roman" w:hint="eastAsia"/>
          <w:color w:val="000000" w:themeColor="text1"/>
          <w:kern w:val="2"/>
          <w:sz w:val="28"/>
        </w:rPr>
        <w:t>1</w:t>
      </w:r>
      <w:r>
        <w:rPr>
          <w:rFonts w:ascii="Times New Roman" w:hint="eastAsia"/>
          <w:color w:val="000000" w:themeColor="text1"/>
          <w:kern w:val="2"/>
          <w:sz w:val="28"/>
        </w:rPr>
        <w:t>号</w:t>
      </w:r>
    </w:p>
    <w:p w14:paraId="29226AA7" w14:textId="77777777" w:rsidR="00852167" w:rsidRDefault="00546CB4">
      <w:pPr>
        <w:autoSpaceDE/>
        <w:autoSpaceDN/>
        <w:adjustRightInd/>
        <w:snapToGrid w:val="0"/>
        <w:spacing w:line="360" w:lineRule="auto"/>
        <w:ind w:firstLineChars="200" w:firstLine="562"/>
        <w:jc w:val="both"/>
        <w:textAlignment w:val="auto"/>
        <w:rPr>
          <w:rFonts w:ascii="Times New Roman"/>
          <w:color w:val="000000" w:themeColor="text1"/>
          <w:kern w:val="2"/>
          <w:sz w:val="28"/>
        </w:rPr>
      </w:pPr>
      <w:r>
        <w:rPr>
          <w:rFonts w:ascii="Times New Roman"/>
          <w:b/>
          <w:color w:val="000000" w:themeColor="text1"/>
          <w:kern w:val="2"/>
          <w:sz w:val="28"/>
        </w:rPr>
        <w:t>乙方</w:t>
      </w:r>
      <w:r>
        <w:rPr>
          <w:rFonts w:ascii="Times New Roman" w:hint="eastAsia"/>
          <w:b/>
          <w:color w:val="000000" w:themeColor="text1"/>
          <w:kern w:val="2"/>
          <w:sz w:val="28"/>
        </w:rPr>
        <w:t>（评估机构）</w:t>
      </w:r>
      <w:r>
        <w:rPr>
          <w:rFonts w:ascii="Times New Roman"/>
          <w:color w:val="000000" w:themeColor="text1"/>
          <w:kern w:val="2"/>
          <w:sz w:val="28"/>
        </w:rPr>
        <w:t>：</w:t>
      </w:r>
      <w:r>
        <w:rPr>
          <w:rFonts w:ascii="Times New Roman"/>
          <w:color w:val="000000" w:themeColor="text1"/>
          <w:kern w:val="2"/>
          <w:sz w:val="28"/>
        </w:rPr>
        <w:t xml:space="preserve"> </w:t>
      </w:r>
    </w:p>
    <w:p w14:paraId="3C4B4379" w14:textId="77777777" w:rsidR="00852167" w:rsidRDefault="00546CB4">
      <w:pPr>
        <w:autoSpaceDE/>
        <w:autoSpaceDN/>
        <w:adjustRightInd/>
        <w:snapToGrid w:val="0"/>
        <w:spacing w:line="360" w:lineRule="auto"/>
        <w:ind w:firstLineChars="200" w:firstLine="562"/>
        <w:jc w:val="both"/>
        <w:textAlignment w:val="auto"/>
        <w:rPr>
          <w:rFonts w:ascii="Times New Roman"/>
          <w:color w:val="000000" w:themeColor="text1"/>
          <w:kern w:val="2"/>
          <w:sz w:val="28"/>
        </w:rPr>
      </w:pPr>
      <w:r>
        <w:rPr>
          <w:rFonts w:ascii="Times New Roman"/>
          <w:b/>
          <w:color w:val="000000" w:themeColor="text1"/>
          <w:kern w:val="2"/>
          <w:sz w:val="28"/>
        </w:rPr>
        <w:t>地址</w:t>
      </w:r>
      <w:r>
        <w:rPr>
          <w:rFonts w:ascii="Times New Roman"/>
          <w:color w:val="000000" w:themeColor="text1"/>
          <w:kern w:val="2"/>
          <w:sz w:val="28"/>
        </w:rPr>
        <w:t>：</w:t>
      </w:r>
      <w:r>
        <w:rPr>
          <w:rFonts w:ascii="Times New Roman"/>
          <w:color w:val="000000" w:themeColor="text1"/>
          <w:kern w:val="2"/>
          <w:sz w:val="28"/>
        </w:rPr>
        <w:t xml:space="preserve"> </w:t>
      </w:r>
    </w:p>
    <w:p w14:paraId="73C1D010" w14:textId="77777777" w:rsidR="00852167" w:rsidRDefault="00546CB4">
      <w:pPr>
        <w:widowControl/>
        <w:autoSpaceDE/>
        <w:autoSpaceDN/>
        <w:adjustRightInd/>
        <w:textAlignment w:val="auto"/>
        <w:rPr>
          <w:rFonts w:ascii="Times New Roman"/>
          <w:color w:val="000000" w:themeColor="text1"/>
          <w:kern w:val="2"/>
          <w:sz w:val="24"/>
          <w:szCs w:val="24"/>
        </w:rPr>
      </w:pPr>
      <w:r>
        <w:rPr>
          <w:rFonts w:ascii="Times New Roman"/>
          <w:color w:val="000000" w:themeColor="text1"/>
          <w:kern w:val="2"/>
          <w:sz w:val="24"/>
          <w:szCs w:val="24"/>
        </w:rPr>
        <w:br w:type="page"/>
      </w:r>
    </w:p>
    <w:p w14:paraId="574CD408"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lastRenderedPageBreak/>
        <w:t>因</w:t>
      </w:r>
      <w:proofErr w:type="gramStart"/>
      <w:r>
        <w:rPr>
          <w:rFonts w:ascii="Times New Roman" w:hint="eastAsia"/>
          <w:color w:val="000000" w:themeColor="text1"/>
          <w:kern w:val="2"/>
          <w:sz w:val="24"/>
        </w:rPr>
        <w:t>昆明滇润生态环境</w:t>
      </w:r>
      <w:proofErr w:type="gramEnd"/>
      <w:r>
        <w:rPr>
          <w:rFonts w:ascii="Times New Roman" w:hint="eastAsia"/>
          <w:color w:val="000000" w:themeColor="text1"/>
          <w:kern w:val="2"/>
          <w:sz w:val="24"/>
        </w:rPr>
        <w:t>科技有限责任公司</w:t>
      </w:r>
      <w:r>
        <w:rPr>
          <w:rFonts w:ascii="Times New Roman" w:hint="eastAsia"/>
          <w:color w:val="000000" w:themeColor="text1"/>
          <w:kern w:val="2"/>
          <w:sz w:val="24"/>
          <w:szCs w:val="24"/>
        </w:rPr>
        <w:t>拟出租滇池底泥清淤工程大</w:t>
      </w:r>
      <w:proofErr w:type="gramStart"/>
      <w:r>
        <w:rPr>
          <w:rFonts w:ascii="Times New Roman" w:hint="eastAsia"/>
          <w:color w:val="000000" w:themeColor="text1"/>
          <w:kern w:val="2"/>
          <w:sz w:val="24"/>
          <w:szCs w:val="24"/>
        </w:rPr>
        <w:t>咀子</w:t>
      </w:r>
      <w:proofErr w:type="gramEnd"/>
      <w:r>
        <w:rPr>
          <w:rFonts w:ascii="Times New Roman" w:hint="eastAsia"/>
          <w:color w:val="000000" w:themeColor="text1"/>
          <w:kern w:val="2"/>
          <w:sz w:val="24"/>
          <w:szCs w:val="24"/>
        </w:rPr>
        <w:t>脱水场、小黑</w:t>
      </w:r>
      <w:proofErr w:type="gramStart"/>
      <w:r>
        <w:rPr>
          <w:rFonts w:ascii="Times New Roman" w:hint="eastAsia"/>
          <w:color w:val="000000" w:themeColor="text1"/>
          <w:kern w:val="2"/>
          <w:sz w:val="24"/>
          <w:szCs w:val="24"/>
        </w:rPr>
        <w:t>荞</w:t>
      </w:r>
      <w:proofErr w:type="gramEnd"/>
      <w:r>
        <w:rPr>
          <w:rFonts w:ascii="Times New Roman" w:hint="eastAsia"/>
          <w:color w:val="000000" w:themeColor="text1"/>
          <w:kern w:val="2"/>
          <w:sz w:val="24"/>
          <w:szCs w:val="24"/>
        </w:rPr>
        <w:t>存泥场约</w:t>
      </w:r>
      <w:r>
        <w:rPr>
          <w:rFonts w:ascii="Times New Roman" w:hint="eastAsia"/>
          <w:color w:val="000000" w:themeColor="text1"/>
          <w:kern w:val="2"/>
          <w:sz w:val="24"/>
          <w:szCs w:val="24"/>
        </w:rPr>
        <w:t>800</w:t>
      </w:r>
      <w:r>
        <w:rPr>
          <w:rFonts w:ascii="Times New Roman" w:hint="eastAsia"/>
          <w:color w:val="000000" w:themeColor="text1"/>
          <w:kern w:val="2"/>
          <w:sz w:val="24"/>
        </w:rPr>
        <w:t>亩土地的年租金</w:t>
      </w:r>
      <w:r>
        <w:rPr>
          <w:rFonts w:ascii="Times New Roman" w:hint="eastAsia"/>
          <w:color w:val="000000" w:themeColor="text1"/>
          <w:kern w:val="2"/>
          <w:sz w:val="24"/>
          <w:szCs w:val="24"/>
        </w:rPr>
        <w:t>价值评估事宜</w:t>
      </w:r>
      <w:r>
        <w:rPr>
          <w:rFonts w:ascii="Times New Roman"/>
          <w:color w:val="000000" w:themeColor="text1"/>
          <w:kern w:val="2"/>
          <w:sz w:val="24"/>
          <w:szCs w:val="24"/>
        </w:rPr>
        <w:t>，依据《中华人民共和国</w:t>
      </w:r>
      <w:r>
        <w:rPr>
          <w:rFonts w:ascii="Times New Roman" w:hint="eastAsia"/>
          <w:color w:val="000000" w:themeColor="text1"/>
          <w:kern w:val="2"/>
          <w:sz w:val="24"/>
          <w:szCs w:val="24"/>
        </w:rPr>
        <w:t>民</w:t>
      </w:r>
      <w:r>
        <w:rPr>
          <w:rFonts w:ascii="Times New Roman"/>
          <w:color w:val="000000" w:themeColor="text1"/>
          <w:kern w:val="2"/>
          <w:sz w:val="24"/>
          <w:szCs w:val="24"/>
        </w:rPr>
        <w:t>法</w:t>
      </w:r>
      <w:r>
        <w:rPr>
          <w:rFonts w:ascii="Times New Roman" w:hint="eastAsia"/>
          <w:color w:val="000000" w:themeColor="text1"/>
          <w:kern w:val="2"/>
          <w:sz w:val="24"/>
          <w:szCs w:val="24"/>
        </w:rPr>
        <w:t>典</w:t>
      </w:r>
      <w:r>
        <w:rPr>
          <w:rFonts w:ascii="Times New Roman"/>
          <w:color w:val="000000" w:themeColor="text1"/>
          <w:kern w:val="2"/>
          <w:sz w:val="24"/>
          <w:szCs w:val="24"/>
        </w:rPr>
        <w:t>》</w:t>
      </w:r>
      <w:r>
        <w:rPr>
          <w:rFonts w:ascii="Times New Roman" w:hint="eastAsia"/>
          <w:color w:val="000000" w:themeColor="text1"/>
          <w:kern w:val="2"/>
          <w:sz w:val="24"/>
          <w:szCs w:val="24"/>
        </w:rPr>
        <w:t>《中华人民共和国资产评估法》</w:t>
      </w:r>
      <w:r>
        <w:rPr>
          <w:rFonts w:ascii="Times New Roman"/>
          <w:color w:val="000000" w:themeColor="text1"/>
          <w:kern w:val="2"/>
          <w:sz w:val="24"/>
          <w:szCs w:val="24"/>
        </w:rPr>
        <w:t>及《资产评估准则</w:t>
      </w:r>
      <w:r>
        <w:rPr>
          <w:rFonts w:ascii="Times New Roman" w:hint="eastAsia"/>
          <w:color w:val="000000" w:themeColor="text1"/>
          <w:kern w:val="2"/>
          <w:sz w:val="24"/>
          <w:szCs w:val="24"/>
        </w:rPr>
        <w:t>——资产评估委托合同</w:t>
      </w:r>
      <w:r>
        <w:rPr>
          <w:rFonts w:ascii="Times New Roman"/>
          <w:color w:val="000000" w:themeColor="text1"/>
          <w:kern w:val="2"/>
          <w:sz w:val="24"/>
          <w:szCs w:val="24"/>
        </w:rPr>
        <w:t>》，甲方委托乙方对</w:t>
      </w:r>
      <w:r>
        <w:rPr>
          <w:rFonts w:ascii="Times New Roman" w:hint="eastAsia"/>
          <w:color w:val="000000" w:themeColor="text1"/>
          <w:kern w:val="2"/>
          <w:sz w:val="24"/>
          <w:szCs w:val="24"/>
        </w:rPr>
        <w:t>所涉及土地的年租金价值</w:t>
      </w:r>
      <w:r>
        <w:rPr>
          <w:rFonts w:ascii="Times New Roman"/>
          <w:color w:val="000000" w:themeColor="text1"/>
          <w:kern w:val="2"/>
          <w:sz w:val="24"/>
          <w:szCs w:val="24"/>
        </w:rPr>
        <w:t>进行评估，经双方认真协商达成以下协议：</w:t>
      </w:r>
    </w:p>
    <w:p w14:paraId="45936C88"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sz w:val="24"/>
          <w:szCs w:val="24"/>
        </w:rPr>
      </w:pPr>
      <w:r>
        <w:rPr>
          <w:rFonts w:ascii="Times New Roman"/>
          <w:b/>
          <w:color w:val="000000" w:themeColor="text1"/>
          <w:sz w:val="24"/>
          <w:szCs w:val="24"/>
        </w:rPr>
        <w:t>一、评估要素和评估报告使用者</w:t>
      </w:r>
    </w:p>
    <w:p w14:paraId="1FAF3DC6" w14:textId="4F393DE6" w:rsidR="00852167" w:rsidRDefault="00546CB4">
      <w:pPr>
        <w:autoSpaceDE/>
        <w:autoSpaceDN/>
        <w:adjustRightInd/>
        <w:snapToGrid w:val="0"/>
        <w:spacing w:line="360" w:lineRule="auto"/>
        <w:ind w:firstLineChars="200" w:firstLine="480"/>
        <w:jc w:val="both"/>
        <w:textAlignment w:val="auto"/>
        <w:rPr>
          <w:rFonts w:ascii="Times New Roman"/>
          <w:color w:val="000000" w:themeColor="text1"/>
          <w:kern w:val="2"/>
          <w:sz w:val="24"/>
        </w:rPr>
      </w:pPr>
      <w:r>
        <w:rPr>
          <w:rFonts w:ascii="Times New Roman"/>
          <w:color w:val="000000" w:themeColor="text1"/>
          <w:sz w:val="24"/>
          <w:szCs w:val="24"/>
        </w:rPr>
        <w:t>1</w:t>
      </w:r>
      <w:r>
        <w:rPr>
          <w:rFonts w:ascii="Times New Roman"/>
          <w:color w:val="000000" w:themeColor="text1"/>
          <w:sz w:val="24"/>
          <w:szCs w:val="24"/>
        </w:rPr>
        <w:t>．评估目的：</w:t>
      </w:r>
      <w:r>
        <w:rPr>
          <w:rFonts w:ascii="Times New Roman" w:hint="eastAsia"/>
          <w:color w:val="000000" w:themeColor="text1"/>
          <w:kern w:val="2"/>
          <w:sz w:val="24"/>
        </w:rPr>
        <w:t>甲方</w:t>
      </w:r>
      <w:r>
        <w:rPr>
          <w:rFonts w:ascii="Times New Roman" w:hint="eastAsia"/>
          <w:color w:val="000000" w:themeColor="text1"/>
          <w:kern w:val="2"/>
          <w:sz w:val="24"/>
          <w:szCs w:val="24"/>
        </w:rPr>
        <w:t>拟出租滇池底泥清淤工程大</w:t>
      </w:r>
      <w:proofErr w:type="gramStart"/>
      <w:r>
        <w:rPr>
          <w:rFonts w:ascii="Times New Roman" w:hint="eastAsia"/>
          <w:color w:val="000000" w:themeColor="text1"/>
          <w:kern w:val="2"/>
          <w:sz w:val="24"/>
          <w:szCs w:val="24"/>
        </w:rPr>
        <w:t>咀子</w:t>
      </w:r>
      <w:proofErr w:type="gramEnd"/>
      <w:r>
        <w:rPr>
          <w:rFonts w:ascii="Times New Roman" w:hint="eastAsia"/>
          <w:color w:val="000000" w:themeColor="text1"/>
          <w:kern w:val="2"/>
          <w:sz w:val="24"/>
          <w:szCs w:val="24"/>
        </w:rPr>
        <w:t>脱水场、小黑</w:t>
      </w:r>
      <w:proofErr w:type="gramStart"/>
      <w:r>
        <w:rPr>
          <w:rFonts w:ascii="Times New Roman" w:hint="eastAsia"/>
          <w:color w:val="000000" w:themeColor="text1"/>
          <w:kern w:val="2"/>
          <w:sz w:val="24"/>
          <w:szCs w:val="24"/>
        </w:rPr>
        <w:t>荞</w:t>
      </w:r>
      <w:proofErr w:type="gramEnd"/>
      <w:r>
        <w:rPr>
          <w:rFonts w:ascii="Times New Roman" w:hint="eastAsia"/>
          <w:color w:val="000000" w:themeColor="text1"/>
          <w:kern w:val="2"/>
          <w:sz w:val="24"/>
          <w:szCs w:val="24"/>
        </w:rPr>
        <w:t>存泥场约</w:t>
      </w:r>
      <w:r>
        <w:rPr>
          <w:rFonts w:ascii="Times New Roman" w:hint="eastAsia"/>
          <w:color w:val="000000" w:themeColor="text1"/>
          <w:kern w:val="2"/>
          <w:sz w:val="24"/>
          <w:szCs w:val="24"/>
        </w:rPr>
        <w:t>800</w:t>
      </w:r>
      <w:r>
        <w:rPr>
          <w:rFonts w:ascii="Times New Roman" w:hint="eastAsia"/>
          <w:color w:val="000000" w:themeColor="text1"/>
          <w:kern w:val="2"/>
          <w:sz w:val="24"/>
          <w:szCs w:val="24"/>
        </w:rPr>
        <w:t>亩土地</w:t>
      </w:r>
      <w:r>
        <w:rPr>
          <w:rFonts w:ascii="Times New Roman" w:hint="eastAsia"/>
          <w:color w:val="000000" w:themeColor="text1"/>
          <w:kern w:val="2"/>
          <w:sz w:val="24"/>
        </w:rPr>
        <w:t>，为此需了解该</w:t>
      </w:r>
      <w:r w:rsidR="0030422B">
        <w:rPr>
          <w:rFonts w:ascii="Times New Roman" w:hint="eastAsia"/>
          <w:color w:val="000000" w:themeColor="text1"/>
          <w:kern w:val="2"/>
          <w:sz w:val="24"/>
        </w:rPr>
        <w:t>土地</w:t>
      </w:r>
      <w:r>
        <w:rPr>
          <w:rFonts w:ascii="Times New Roman" w:hint="eastAsia"/>
          <w:color w:val="000000" w:themeColor="text1"/>
          <w:kern w:val="2"/>
          <w:sz w:val="24"/>
        </w:rPr>
        <w:t>的年租金市场价值，特委托乙方对该经济行为所涉及的土地年租金在</w:t>
      </w:r>
      <w:r>
        <w:rPr>
          <w:rFonts w:ascii="Times New Roman" w:hint="eastAsia"/>
          <w:color w:val="000000" w:themeColor="text1"/>
          <w:kern w:val="2"/>
          <w:sz w:val="24"/>
        </w:rPr>
        <w:t>2025</w:t>
      </w:r>
      <w:r>
        <w:rPr>
          <w:rFonts w:ascii="Times New Roman" w:hint="eastAsia"/>
          <w:color w:val="000000" w:themeColor="text1"/>
          <w:kern w:val="2"/>
          <w:sz w:val="24"/>
        </w:rPr>
        <w:t>年</w:t>
      </w:r>
      <w:r>
        <w:rPr>
          <w:rFonts w:ascii="Times New Roman" w:hint="eastAsia"/>
          <w:color w:val="000000" w:themeColor="text1"/>
          <w:kern w:val="2"/>
          <w:sz w:val="24"/>
          <w:u w:val="single"/>
        </w:rPr>
        <w:t xml:space="preserve">   </w:t>
      </w:r>
      <w:r>
        <w:rPr>
          <w:rFonts w:ascii="Times New Roman" w:hint="eastAsia"/>
          <w:color w:val="000000" w:themeColor="text1"/>
          <w:kern w:val="2"/>
          <w:sz w:val="24"/>
        </w:rPr>
        <w:t>月</w:t>
      </w:r>
      <w:r>
        <w:rPr>
          <w:rFonts w:ascii="Times New Roman" w:hint="eastAsia"/>
          <w:color w:val="000000" w:themeColor="text1"/>
          <w:kern w:val="2"/>
          <w:sz w:val="24"/>
          <w:u w:val="single"/>
        </w:rPr>
        <w:t xml:space="preserve">   </w:t>
      </w:r>
      <w:r>
        <w:rPr>
          <w:rFonts w:ascii="Times New Roman" w:hint="eastAsia"/>
          <w:color w:val="000000" w:themeColor="text1"/>
          <w:kern w:val="2"/>
          <w:sz w:val="24"/>
        </w:rPr>
        <w:t>日的市场价值进行评估，为该经济行为提供价值参考依据。</w:t>
      </w:r>
    </w:p>
    <w:p w14:paraId="3CB6C4A6" w14:textId="77777777" w:rsidR="00852167" w:rsidRDefault="00546CB4">
      <w:pPr>
        <w:spacing w:line="360" w:lineRule="auto"/>
        <w:ind w:firstLineChars="200" w:firstLine="480"/>
        <w:jc w:val="both"/>
        <w:rPr>
          <w:rFonts w:ascii="Times New Roman"/>
          <w:color w:val="000000" w:themeColor="text1"/>
          <w:kern w:val="2"/>
          <w:sz w:val="24"/>
        </w:rPr>
      </w:pPr>
      <w:r>
        <w:rPr>
          <w:rFonts w:ascii="Times New Roman"/>
          <w:color w:val="000000" w:themeColor="text1"/>
          <w:sz w:val="24"/>
          <w:szCs w:val="24"/>
        </w:rPr>
        <w:t>2</w:t>
      </w:r>
      <w:r>
        <w:rPr>
          <w:rFonts w:ascii="Times New Roman"/>
          <w:color w:val="000000" w:themeColor="text1"/>
          <w:sz w:val="24"/>
          <w:szCs w:val="24"/>
        </w:rPr>
        <w:t>．评估对象和评估范围：</w:t>
      </w:r>
      <w:r>
        <w:rPr>
          <w:rFonts w:ascii="Times New Roman" w:hint="eastAsia"/>
          <w:color w:val="000000" w:themeColor="text1"/>
          <w:sz w:val="24"/>
          <w:szCs w:val="24"/>
        </w:rPr>
        <w:t>甲方拟出租土地的年租金价值</w:t>
      </w:r>
      <w:r>
        <w:rPr>
          <w:rFonts w:ascii="Times New Roman" w:hint="eastAsia"/>
          <w:color w:val="000000" w:themeColor="text1"/>
          <w:kern w:val="2"/>
          <w:sz w:val="24"/>
          <w:szCs w:val="24"/>
        </w:rPr>
        <w:t>；</w:t>
      </w:r>
      <w:r>
        <w:rPr>
          <w:rFonts w:ascii="Times New Roman" w:hint="eastAsia"/>
          <w:color w:val="000000" w:themeColor="text1"/>
          <w:kern w:val="2"/>
          <w:sz w:val="24"/>
        </w:rPr>
        <w:t>甲方</w:t>
      </w:r>
      <w:r>
        <w:rPr>
          <w:rFonts w:ascii="Times New Roman" w:hint="eastAsia"/>
          <w:color w:val="000000" w:themeColor="text1"/>
          <w:kern w:val="2"/>
          <w:sz w:val="24"/>
          <w:szCs w:val="24"/>
        </w:rPr>
        <w:t>拟出租滇池底泥清淤工程大</w:t>
      </w:r>
      <w:proofErr w:type="gramStart"/>
      <w:r>
        <w:rPr>
          <w:rFonts w:ascii="Times New Roman" w:hint="eastAsia"/>
          <w:color w:val="000000" w:themeColor="text1"/>
          <w:kern w:val="2"/>
          <w:sz w:val="24"/>
          <w:szCs w:val="24"/>
        </w:rPr>
        <w:t>咀子</w:t>
      </w:r>
      <w:proofErr w:type="gramEnd"/>
      <w:r>
        <w:rPr>
          <w:rFonts w:ascii="Times New Roman" w:hint="eastAsia"/>
          <w:color w:val="000000" w:themeColor="text1"/>
          <w:kern w:val="2"/>
          <w:sz w:val="24"/>
          <w:szCs w:val="24"/>
        </w:rPr>
        <w:t>脱水场、小黑</w:t>
      </w:r>
      <w:proofErr w:type="gramStart"/>
      <w:r>
        <w:rPr>
          <w:rFonts w:ascii="Times New Roman" w:hint="eastAsia"/>
          <w:color w:val="000000" w:themeColor="text1"/>
          <w:kern w:val="2"/>
          <w:sz w:val="24"/>
          <w:szCs w:val="24"/>
        </w:rPr>
        <w:t>荞</w:t>
      </w:r>
      <w:proofErr w:type="gramEnd"/>
      <w:r>
        <w:rPr>
          <w:rFonts w:ascii="Times New Roman" w:hint="eastAsia"/>
          <w:color w:val="000000" w:themeColor="text1"/>
          <w:kern w:val="2"/>
          <w:sz w:val="24"/>
          <w:szCs w:val="24"/>
        </w:rPr>
        <w:t>存泥场约</w:t>
      </w:r>
      <w:r>
        <w:rPr>
          <w:rFonts w:ascii="Times New Roman" w:hint="eastAsia"/>
          <w:color w:val="000000" w:themeColor="text1"/>
          <w:kern w:val="2"/>
          <w:sz w:val="24"/>
          <w:szCs w:val="24"/>
        </w:rPr>
        <w:t>800</w:t>
      </w:r>
      <w:r>
        <w:rPr>
          <w:rFonts w:ascii="Times New Roman" w:hint="eastAsia"/>
          <w:color w:val="000000" w:themeColor="text1"/>
          <w:kern w:val="2"/>
          <w:sz w:val="24"/>
          <w:szCs w:val="24"/>
        </w:rPr>
        <w:t>亩土地的</w:t>
      </w:r>
      <w:r>
        <w:rPr>
          <w:rFonts w:ascii="Times New Roman" w:hint="eastAsia"/>
          <w:color w:val="000000" w:themeColor="text1"/>
          <w:kern w:val="2"/>
          <w:sz w:val="24"/>
        </w:rPr>
        <w:t>年租金价值，</w:t>
      </w:r>
      <w:r>
        <w:rPr>
          <w:rFonts w:ascii="Times New Roman" w:hint="eastAsia"/>
          <w:color w:val="000000" w:themeColor="text1"/>
          <w:sz w:val="24"/>
          <w:szCs w:val="24"/>
        </w:rPr>
        <w:t>具体以被评估单位申报的评估明细表为准</w:t>
      </w:r>
      <w:r>
        <w:rPr>
          <w:rFonts w:ascii="Times New Roman"/>
          <w:color w:val="000000" w:themeColor="text1"/>
          <w:sz w:val="24"/>
          <w:szCs w:val="24"/>
        </w:rPr>
        <w:t>。</w:t>
      </w:r>
    </w:p>
    <w:p w14:paraId="5FECAD5D" w14:textId="77777777" w:rsidR="00852167" w:rsidRDefault="00546CB4">
      <w:pPr>
        <w:spacing w:line="360" w:lineRule="auto"/>
        <w:ind w:firstLineChars="200" w:firstLine="480"/>
        <w:jc w:val="both"/>
        <w:rPr>
          <w:rFonts w:ascii="Times New Roman"/>
          <w:sz w:val="24"/>
          <w:szCs w:val="24"/>
        </w:rPr>
      </w:pPr>
      <w:r>
        <w:rPr>
          <w:rFonts w:ascii="Times New Roman"/>
          <w:color w:val="000000" w:themeColor="text1"/>
          <w:sz w:val="24"/>
          <w:szCs w:val="24"/>
        </w:rPr>
        <w:t>3</w:t>
      </w:r>
      <w:r>
        <w:rPr>
          <w:rFonts w:ascii="Times New Roman"/>
          <w:color w:val="000000" w:themeColor="text1"/>
          <w:sz w:val="24"/>
          <w:szCs w:val="24"/>
        </w:rPr>
        <w:t>．评估基准日</w:t>
      </w:r>
      <w:r>
        <w:rPr>
          <w:rFonts w:ascii="Times New Roman"/>
          <w:sz w:val="24"/>
          <w:szCs w:val="24"/>
        </w:rPr>
        <w:t>：</w:t>
      </w:r>
      <w:r>
        <w:rPr>
          <w:rFonts w:ascii="Times New Roman" w:hint="eastAsia"/>
          <w:color w:val="000000" w:themeColor="text1"/>
          <w:kern w:val="2"/>
          <w:sz w:val="24"/>
        </w:rPr>
        <w:t>2025</w:t>
      </w:r>
      <w:r>
        <w:rPr>
          <w:rFonts w:ascii="Times New Roman" w:hint="eastAsia"/>
          <w:color w:val="000000" w:themeColor="text1"/>
          <w:kern w:val="2"/>
          <w:sz w:val="24"/>
        </w:rPr>
        <w:t>年</w:t>
      </w:r>
      <w:r>
        <w:rPr>
          <w:rFonts w:ascii="Times New Roman" w:hint="eastAsia"/>
          <w:color w:val="000000" w:themeColor="text1"/>
          <w:kern w:val="2"/>
          <w:sz w:val="24"/>
          <w:u w:val="single"/>
        </w:rPr>
        <w:t xml:space="preserve">   </w:t>
      </w:r>
      <w:r>
        <w:rPr>
          <w:rFonts w:ascii="Times New Roman" w:hint="eastAsia"/>
          <w:color w:val="000000" w:themeColor="text1"/>
          <w:kern w:val="2"/>
          <w:sz w:val="24"/>
        </w:rPr>
        <w:t>月</w:t>
      </w:r>
      <w:r>
        <w:rPr>
          <w:rFonts w:ascii="Times New Roman" w:hint="eastAsia"/>
          <w:color w:val="000000" w:themeColor="text1"/>
          <w:kern w:val="2"/>
          <w:sz w:val="24"/>
          <w:u w:val="single"/>
        </w:rPr>
        <w:t xml:space="preserve">   </w:t>
      </w:r>
      <w:r>
        <w:rPr>
          <w:rFonts w:ascii="Times New Roman" w:hint="eastAsia"/>
          <w:color w:val="000000" w:themeColor="text1"/>
          <w:kern w:val="2"/>
          <w:sz w:val="24"/>
        </w:rPr>
        <w:t>日</w:t>
      </w:r>
    </w:p>
    <w:p w14:paraId="06A0558A"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4</w:t>
      </w:r>
      <w:r>
        <w:rPr>
          <w:rFonts w:ascii="Times New Roman"/>
          <w:color w:val="000000" w:themeColor="text1"/>
          <w:sz w:val="24"/>
          <w:szCs w:val="24"/>
        </w:rPr>
        <w:t>．价值类型：</w:t>
      </w:r>
      <w:r>
        <w:rPr>
          <w:rFonts w:ascii="Times New Roman" w:hint="eastAsia"/>
          <w:color w:val="000000" w:themeColor="text1"/>
          <w:sz w:val="24"/>
          <w:szCs w:val="24"/>
        </w:rPr>
        <w:t>市场价值</w:t>
      </w:r>
    </w:p>
    <w:p w14:paraId="52842C8B"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5</w:t>
      </w:r>
      <w:r>
        <w:rPr>
          <w:rFonts w:ascii="Times New Roman"/>
          <w:color w:val="000000" w:themeColor="text1"/>
          <w:sz w:val="24"/>
          <w:szCs w:val="24"/>
        </w:rPr>
        <w:t>．评估报告使用者：</w:t>
      </w:r>
      <w:proofErr w:type="gramStart"/>
      <w:r>
        <w:rPr>
          <w:rFonts w:ascii="Times New Roman" w:hint="eastAsia"/>
          <w:color w:val="000000" w:themeColor="text1"/>
          <w:kern w:val="2"/>
          <w:sz w:val="24"/>
        </w:rPr>
        <w:t>昆明滇润生态环境</w:t>
      </w:r>
      <w:proofErr w:type="gramEnd"/>
      <w:r>
        <w:rPr>
          <w:rFonts w:ascii="Times New Roman" w:hint="eastAsia"/>
          <w:color w:val="000000" w:themeColor="text1"/>
          <w:kern w:val="2"/>
          <w:sz w:val="24"/>
        </w:rPr>
        <w:t>科技有限责任公司</w:t>
      </w:r>
      <w:r>
        <w:rPr>
          <w:rFonts w:ascii="Times New Roman"/>
          <w:color w:val="000000" w:themeColor="text1"/>
          <w:sz w:val="24"/>
          <w:szCs w:val="24"/>
        </w:rPr>
        <w:t>。</w:t>
      </w:r>
    </w:p>
    <w:p w14:paraId="28F59D54"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评估报告仅供甲方用于本次评估目的，法律、法规另有规定的除外。</w:t>
      </w:r>
    </w:p>
    <w:p w14:paraId="52D36FFB"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二、</w:t>
      </w:r>
      <w:r>
        <w:rPr>
          <w:rFonts w:ascii="Times New Roman" w:hint="eastAsia"/>
          <w:b/>
          <w:color w:val="000000" w:themeColor="text1"/>
          <w:kern w:val="2"/>
          <w:sz w:val="24"/>
          <w:szCs w:val="24"/>
        </w:rPr>
        <w:t>资产评估报告的使用范围</w:t>
      </w:r>
    </w:p>
    <w:p w14:paraId="08821312"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1</w:t>
      </w:r>
      <w:r>
        <w:rPr>
          <w:rFonts w:ascii="Times New Roman"/>
          <w:color w:val="000000" w:themeColor="text1"/>
          <w:kern w:val="2"/>
          <w:sz w:val="24"/>
          <w:szCs w:val="24"/>
        </w:rPr>
        <w:t>．</w:t>
      </w:r>
      <w:r>
        <w:rPr>
          <w:rFonts w:ascii="Times New Roman" w:hint="eastAsia"/>
          <w:color w:val="000000" w:themeColor="text1"/>
          <w:kern w:val="2"/>
          <w:sz w:val="24"/>
          <w:szCs w:val="24"/>
        </w:rPr>
        <w:t>资产评估报告使用人：</w:t>
      </w:r>
      <w:proofErr w:type="gramStart"/>
      <w:r>
        <w:rPr>
          <w:rFonts w:ascii="Times New Roman" w:hint="eastAsia"/>
          <w:color w:val="000000" w:themeColor="text1"/>
          <w:kern w:val="2"/>
          <w:sz w:val="24"/>
        </w:rPr>
        <w:t>昆明滇润生态环境</w:t>
      </w:r>
      <w:proofErr w:type="gramEnd"/>
      <w:r>
        <w:rPr>
          <w:rFonts w:ascii="Times New Roman" w:hint="eastAsia"/>
          <w:color w:val="000000" w:themeColor="text1"/>
          <w:kern w:val="2"/>
          <w:sz w:val="24"/>
        </w:rPr>
        <w:t>科技有限责任公司</w:t>
      </w:r>
      <w:r>
        <w:rPr>
          <w:rFonts w:ascii="Times New Roman"/>
          <w:color w:val="000000" w:themeColor="text1"/>
          <w:kern w:val="2"/>
          <w:sz w:val="24"/>
          <w:szCs w:val="24"/>
        </w:rPr>
        <w:t>。</w:t>
      </w:r>
      <w:r>
        <w:rPr>
          <w:rFonts w:ascii="Times New Roman" w:hint="eastAsia"/>
          <w:color w:val="000000" w:themeColor="text1"/>
          <w:kern w:val="2"/>
          <w:sz w:val="24"/>
          <w:szCs w:val="24"/>
        </w:rPr>
        <w:t>资产评估报告仅供本合同约定的和法律、行政法规规定的使用人使用，其他任何机构和个人不能成为资产评估报告的使用人。</w:t>
      </w:r>
    </w:p>
    <w:p w14:paraId="2F7C753E"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2</w:t>
      </w:r>
      <w:r>
        <w:rPr>
          <w:rFonts w:ascii="Times New Roman"/>
          <w:color w:val="000000" w:themeColor="text1"/>
          <w:kern w:val="2"/>
          <w:sz w:val="24"/>
          <w:szCs w:val="24"/>
        </w:rPr>
        <w:t>．</w:t>
      </w:r>
      <w:r>
        <w:rPr>
          <w:rFonts w:ascii="Times New Roman" w:hint="eastAsia"/>
          <w:color w:val="000000" w:themeColor="text1"/>
          <w:kern w:val="2"/>
          <w:sz w:val="24"/>
          <w:szCs w:val="24"/>
        </w:rPr>
        <w:t>资产评估报告的用途：本合同涉及的资产评估报告仅供</w:t>
      </w:r>
      <w:proofErr w:type="gramStart"/>
      <w:r>
        <w:rPr>
          <w:rFonts w:ascii="Times New Roman" w:hint="eastAsia"/>
          <w:color w:val="000000" w:themeColor="text1"/>
          <w:kern w:val="2"/>
          <w:sz w:val="24"/>
        </w:rPr>
        <w:t>昆明滇润生态环境</w:t>
      </w:r>
      <w:proofErr w:type="gramEnd"/>
      <w:r>
        <w:rPr>
          <w:rFonts w:ascii="Times New Roman" w:hint="eastAsia"/>
          <w:color w:val="000000" w:themeColor="text1"/>
          <w:kern w:val="2"/>
          <w:sz w:val="24"/>
        </w:rPr>
        <w:t>科技有限责任公司</w:t>
      </w:r>
      <w:r>
        <w:rPr>
          <w:rFonts w:ascii="Times New Roman" w:hint="eastAsia"/>
          <w:color w:val="000000" w:themeColor="text1"/>
          <w:kern w:val="2"/>
          <w:sz w:val="24"/>
          <w:szCs w:val="24"/>
        </w:rPr>
        <w:t>拟出租土地使用，不得用作其他用途。资产评估报告使用人应当按照法律、行政法规规定和资产评估报告载明的使用目的及用途使用土地产评估报告。资产评估报告使用人违反前述约定使用资产评估报告的，土地评估机构及其土地评估专业人员不承担责任。</w:t>
      </w:r>
    </w:p>
    <w:p w14:paraId="5753F902"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3</w:t>
      </w:r>
      <w:r>
        <w:rPr>
          <w:rFonts w:ascii="Times New Roman"/>
          <w:color w:val="000000" w:themeColor="text1"/>
          <w:kern w:val="2"/>
          <w:sz w:val="24"/>
          <w:szCs w:val="24"/>
        </w:rPr>
        <w:t>．</w:t>
      </w:r>
      <w:r>
        <w:rPr>
          <w:rFonts w:ascii="Times New Roman" w:hint="eastAsia"/>
          <w:color w:val="000000" w:themeColor="text1"/>
          <w:kern w:val="2"/>
          <w:sz w:val="24"/>
          <w:szCs w:val="24"/>
        </w:rPr>
        <w:t>评估结论的使用有效期：至评估基准日起一年内有效。</w:t>
      </w:r>
    </w:p>
    <w:p w14:paraId="5AA5F5C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sz w:val="24"/>
          <w:szCs w:val="24"/>
        </w:rPr>
        <w:t>4</w:t>
      </w:r>
      <w:r>
        <w:rPr>
          <w:rFonts w:ascii="Times New Roman"/>
          <w:color w:val="000000" w:themeColor="text1"/>
          <w:kern w:val="2"/>
          <w:sz w:val="24"/>
          <w:szCs w:val="24"/>
        </w:rPr>
        <w:t>．</w:t>
      </w:r>
      <w:r>
        <w:rPr>
          <w:rFonts w:ascii="Times New Roman" w:hint="eastAsia"/>
          <w:color w:val="000000" w:themeColor="text1"/>
          <w:kern w:val="2"/>
          <w:sz w:val="24"/>
          <w:szCs w:val="24"/>
        </w:rPr>
        <w:t>未经委托人书面许可，土地评估机构及其评估专业人员不得将资产评估报告的内容向第三方提供或者公开，法律、行政法规另有规定的除外。</w:t>
      </w:r>
    </w:p>
    <w:p w14:paraId="0A3963A8"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lastRenderedPageBreak/>
        <w:t>三、甲方的责任和义务</w:t>
      </w:r>
    </w:p>
    <w:p w14:paraId="5362A599"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1</w:t>
      </w:r>
      <w:r>
        <w:rPr>
          <w:rFonts w:ascii="Times New Roman"/>
          <w:color w:val="000000" w:themeColor="text1"/>
          <w:kern w:val="2"/>
          <w:sz w:val="24"/>
          <w:szCs w:val="24"/>
        </w:rPr>
        <w:t>．甲方根据乙方土地评估工作的需要，安排财务管理人员、资产管理人员等对评估范围内的</w:t>
      </w:r>
      <w:r>
        <w:rPr>
          <w:rFonts w:ascii="Times New Roman" w:hint="eastAsia"/>
          <w:color w:val="000000" w:themeColor="text1"/>
          <w:kern w:val="2"/>
          <w:sz w:val="24"/>
          <w:szCs w:val="24"/>
        </w:rPr>
        <w:t>土地</w:t>
      </w:r>
      <w:r>
        <w:rPr>
          <w:rFonts w:ascii="Times New Roman"/>
          <w:color w:val="000000" w:themeColor="text1"/>
          <w:kern w:val="2"/>
          <w:sz w:val="24"/>
          <w:szCs w:val="24"/>
        </w:rPr>
        <w:t>进行现场勘查。</w:t>
      </w:r>
    </w:p>
    <w:p w14:paraId="67DE98A9" w14:textId="031DB9A0"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2</w:t>
      </w:r>
      <w:r>
        <w:rPr>
          <w:rFonts w:ascii="Times New Roman"/>
          <w:color w:val="000000" w:themeColor="text1"/>
          <w:kern w:val="2"/>
          <w:sz w:val="24"/>
          <w:szCs w:val="24"/>
        </w:rPr>
        <w:t>．甲方按约定的日期为乙方提供评估对象</w:t>
      </w:r>
      <w:r w:rsidR="0030422B">
        <w:rPr>
          <w:rFonts w:ascii="Times New Roman" w:hint="eastAsia"/>
          <w:color w:val="000000" w:themeColor="text1"/>
          <w:kern w:val="2"/>
          <w:sz w:val="24"/>
          <w:szCs w:val="24"/>
        </w:rPr>
        <w:t>相关</w:t>
      </w:r>
      <w:r>
        <w:rPr>
          <w:rFonts w:ascii="Times New Roman"/>
          <w:color w:val="000000" w:themeColor="text1"/>
          <w:kern w:val="2"/>
          <w:sz w:val="24"/>
          <w:szCs w:val="24"/>
        </w:rPr>
        <w:t>证明文件及其他与评估相关的资料，</w:t>
      </w:r>
      <w:r>
        <w:rPr>
          <w:rFonts w:ascii="Times New Roman"/>
          <w:color w:val="000000" w:themeColor="text1"/>
          <w:sz w:val="24"/>
          <w:szCs w:val="24"/>
        </w:rPr>
        <w:t>并保证所提供资料的真实性、合法性、完整性，</w:t>
      </w:r>
      <w:r>
        <w:rPr>
          <w:rFonts w:ascii="Times New Roman"/>
          <w:color w:val="000000" w:themeColor="text1"/>
          <w:kern w:val="2"/>
          <w:sz w:val="24"/>
          <w:szCs w:val="24"/>
        </w:rPr>
        <w:t>并对其提供的相关证明材料</w:t>
      </w:r>
      <w:r>
        <w:rPr>
          <w:rFonts w:ascii="Times New Roman" w:hint="eastAsia"/>
          <w:color w:val="000000" w:themeColor="text1"/>
          <w:kern w:val="2"/>
          <w:sz w:val="24"/>
          <w:szCs w:val="24"/>
        </w:rPr>
        <w:t>签章</w:t>
      </w:r>
      <w:r>
        <w:rPr>
          <w:rFonts w:ascii="Times New Roman"/>
          <w:color w:val="000000" w:themeColor="text1"/>
          <w:kern w:val="2"/>
          <w:sz w:val="24"/>
          <w:szCs w:val="24"/>
        </w:rPr>
        <w:t>确认。</w:t>
      </w:r>
    </w:p>
    <w:p w14:paraId="1E7083A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3</w:t>
      </w:r>
      <w:r>
        <w:rPr>
          <w:rFonts w:ascii="Times New Roman"/>
          <w:color w:val="000000" w:themeColor="text1"/>
          <w:kern w:val="2"/>
          <w:sz w:val="24"/>
          <w:szCs w:val="24"/>
        </w:rPr>
        <w:t>．甲方</w:t>
      </w:r>
      <w:r>
        <w:rPr>
          <w:rFonts w:ascii="Times New Roman" w:hint="eastAsia"/>
          <w:color w:val="000000" w:themeColor="text1"/>
          <w:kern w:val="2"/>
          <w:sz w:val="24"/>
          <w:szCs w:val="24"/>
        </w:rPr>
        <w:t>按照</w:t>
      </w:r>
      <w:r>
        <w:rPr>
          <w:rFonts w:ascii="Times New Roman"/>
          <w:color w:val="000000" w:themeColor="text1"/>
          <w:kern w:val="2"/>
          <w:sz w:val="24"/>
          <w:szCs w:val="24"/>
        </w:rPr>
        <w:t>本</w:t>
      </w:r>
      <w:r>
        <w:rPr>
          <w:rFonts w:ascii="Times New Roman" w:hint="eastAsia"/>
          <w:color w:val="000000" w:themeColor="text1"/>
          <w:kern w:val="2"/>
          <w:sz w:val="24"/>
          <w:szCs w:val="24"/>
        </w:rPr>
        <w:t>合同</w:t>
      </w:r>
      <w:r>
        <w:rPr>
          <w:rFonts w:ascii="Times New Roman"/>
          <w:color w:val="000000" w:themeColor="text1"/>
          <w:kern w:val="2"/>
          <w:sz w:val="24"/>
          <w:szCs w:val="24"/>
        </w:rPr>
        <w:t>的约定向乙方支付评估费用。</w:t>
      </w:r>
    </w:p>
    <w:p w14:paraId="6ABE7E0E"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四、乙方的责任和义务</w:t>
      </w:r>
    </w:p>
    <w:p w14:paraId="6A5008D1"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1</w:t>
      </w:r>
      <w:r>
        <w:rPr>
          <w:rFonts w:ascii="Times New Roman"/>
          <w:color w:val="000000" w:themeColor="text1"/>
          <w:kern w:val="2"/>
          <w:sz w:val="24"/>
          <w:szCs w:val="24"/>
        </w:rPr>
        <w:t>．</w:t>
      </w:r>
      <w:r>
        <w:rPr>
          <w:rFonts w:ascii="Times New Roman" w:hint="eastAsia"/>
          <w:color w:val="000000" w:themeColor="text1"/>
          <w:kern w:val="2"/>
          <w:sz w:val="24"/>
          <w:szCs w:val="24"/>
        </w:rPr>
        <w:t>被评估单位</w:t>
      </w:r>
      <w:r>
        <w:rPr>
          <w:rFonts w:ascii="Times New Roman"/>
          <w:color w:val="000000" w:themeColor="text1"/>
          <w:kern w:val="2"/>
          <w:sz w:val="24"/>
          <w:szCs w:val="24"/>
        </w:rPr>
        <w:t>完成土地清查和评估申报</w:t>
      </w:r>
      <w:r>
        <w:rPr>
          <w:rFonts w:ascii="Times New Roman" w:hint="eastAsia"/>
          <w:color w:val="000000" w:themeColor="text1"/>
          <w:kern w:val="2"/>
          <w:sz w:val="24"/>
          <w:szCs w:val="24"/>
        </w:rPr>
        <w:t>、</w:t>
      </w:r>
      <w:r>
        <w:rPr>
          <w:rFonts w:ascii="Times New Roman"/>
          <w:color w:val="000000" w:themeColor="text1"/>
          <w:kern w:val="2"/>
          <w:sz w:val="24"/>
          <w:szCs w:val="24"/>
        </w:rPr>
        <w:t>填报相关</w:t>
      </w:r>
      <w:r>
        <w:rPr>
          <w:rFonts w:ascii="Times New Roman" w:hint="eastAsia"/>
          <w:color w:val="000000" w:themeColor="text1"/>
          <w:kern w:val="2"/>
          <w:sz w:val="24"/>
          <w:szCs w:val="24"/>
        </w:rPr>
        <w:t>土地</w:t>
      </w:r>
      <w:r>
        <w:rPr>
          <w:rFonts w:ascii="Times New Roman"/>
          <w:color w:val="000000" w:themeColor="text1"/>
          <w:kern w:val="2"/>
          <w:sz w:val="24"/>
          <w:szCs w:val="24"/>
        </w:rPr>
        <w:t>状况及业务调查表后，乙方即组织评估人员到现场开展评估业务。</w:t>
      </w:r>
    </w:p>
    <w:p w14:paraId="1D609E5A"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2</w:t>
      </w:r>
      <w:r>
        <w:rPr>
          <w:rFonts w:ascii="Times New Roman"/>
          <w:color w:val="000000" w:themeColor="text1"/>
          <w:kern w:val="2"/>
          <w:sz w:val="24"/>
          <w:szCs w:val="24"/>
        </w:rPr>
        <w:t>．遵守相关法律、法规和评估准则，对评估对象在评估基准日特定目的下的价值进行分析、估算并</w:t>
      </w:r>
      <w:r>
        <w:rPr>
          <w:rFonts w:ascii="Times New Roman" w:hint="eastAsia"/>
          <w:color w:val="000000" w:themeColor="text1"/>
          <w:kern w:val="2"/>
          <w:sz w:val="24"/>
          <w:szCs w:val="24"/>
        </w:rPr>
        <w:t>出具资产评估报告</w:t>
      </w:r>
      <w:r>
        <w:rPr>
          <w:rFonts w:ascii="Times New Roman"/>
          <w:color w:val="000000" w:themeColor="text1"/>
          <w:kern w:val="2"/>
          <w:sz w:val="24"/>
          <w:szCs w:val="24"/>
        </w:rPr>
        <w:t>。</w:t>
      </w:r>
    </w:p>
    <w:p w14:paraId="66046E48"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3</w:t>
      </w:r>
      <w:r>
        <w:rPr>
          <w:rFonts w:ascii="Times New Roman"/>
          <w:color w:val="000000" w:themeColor="text1"/>
          <w:kern w:val="2"/>
          <w:sz w:val="24"/>
          <w:szCs w:val="24"/>
        </w:rPr>
        <w:t>．在甲方</w:t>
      </w:r>
      <w:r>
        <w:rPr>
          <w:rFonts w:ascii="Times New Roman" w:hint="eastAsia"/>
          <w:color w:val="000000" w:themeColor="text1"/>
          <w:kern w:val="2"/>
          <w:sz w:val="24"/>
          <w:szCs w:val="24"/>
        </w:rPr>
        <w:t>和被评估单位</w:t>
      </w:r>
      <w:r>
        <w:rPr>
          <w:rFonts w:ascii="Times New Roman"/>
          <w:color w:val="000000" w:themeColor="text1"/>
          <w:kern w:val="2"/>
          <w:sz w:val="24"/>
          <w:szCs w:val="24"/>
        </w:rPr>
        <w:t>提供资料齐全的情况下，完成评估工作，</w:t>
      </w:r>
      <w:r>
        <w:rPr>
          <w:rFonts w:ascii="Times New Roman" w:hint="eastAsia"/>
          <w:color w:val="000000" w:themeColor="text1"/>
          <w:kern w:val="2"/>
          <w:sz w:val="24"/>
          <w:szCs w:val="24"/>
        </w:rPr>
        <w:t>按时、保质、保量</w:t>
      </w:r>
      <w:r>
        <w:rPr>
          <w:rFonts w:ascii="Times New Roman"/>
          <w:color w:val="000000" w:themeColor="text1"/>
          <w:kern w:val="2"/>
          <w:sz w:val="24"/>
          <w:szCs w:val="24"/>
        </w:rPr>
        <w:t>提交符合资产评估准则的评估报告。</w:t>
      </w:r>
    </w:p>
    <w:p w14:paraId="6DB10C8A"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4</w:t>
      </w:r>
      <w:r>
        <w:rPr>
          <w:rFonts w:ascii="Times New Roman"/>
          <w:color w:val="000000" w:themeColor="text1"/>
          <w:kern w:val="2"/>
          <w:sz w:val="24"/>
          <w:szCs w:val="24"/>
        </w:rPr>
        <w:t>．除下列情况外，乙方及其相关工作人员应当对执行业务过程中知悉的甲方、被评估单位一切未公开披露信息予以保密：（</w:t>
      </w:r>
      <w:r>
        <w:rPr>
          <w:rFonts w:ascii="Times New Roman"/>
          <w:color w:val="000000" w:themeColor="text1"/>
          <w:kern w:val="2"/>
          <w:sz w:val="24"/>
          <w:szCs w:val="24"/>
        </w:rPr>
        <w:t>1</w:t>
      </w:r>
      <w:r>
        <w:rPr>
          <w:rFonts w:ascii="Times New Roman"/>
          <w:color w:val="000000" w:themeColor="text1"/>
          <w:kern w:val="2"/>
          <w:sz w:val="24"/>
          <w:szCs w:val="24"/>
        </w:rPr>
        <w:t>）取得甲方、被评估单位的书面授权；（</w:t>
      </w:r>
      <w:r>
        <w:rPr>
          <w:rFonts w:ascii="Times New Roman"/>
          <w:color w:val="000000" w:themeColor="text1"/>
          <w:kern w:val="2"/>
          <w:sz w:val="24"/>
          <w:szCs w:val="24"/>
        </w:rPr>
        <w:t>2</w:t>
      </w:r>
      <w:r>
        <w:rPr>
          <w:rFonts w:ascii="Times New Roman"/>
          <w:color w:val="000000" w:themeColor="text1"/>
          <w:kern w:val="2"/>
          <w:sz w:val="24"/>
          <w:szCs w:val="24"/>
        </w:rPr>
        <w:t>）根据法律法规的规定，为法律诉讼准备文件或提供证据，以及向监管机构报告发现的违反法规行为；（</w:t>
      </w:r>
      <w:r>
        <w:rPr>
          <w:rFonts w:ascii="Times New Roman"/>
          <w:color w:val="000000" w:themeColor="text1"/>
          <w:kern w:val="2"/>
          <w:sz w:val="24"/>
          <w:szCs w:val="24"/>
        </w:rPr>
        <w:t>3</w:t>
      </w:r>
      <w:r>
        <w:rPr>
          <w:rFonts w:ascii="Times New Roman"/>
          <w:color w:val="000000" w:themeColor="text1"/>
          <w:kern w:val="2"/>
          <w:sz w:val="24"/>
          <w:szCs w:val="24"/>
        </w:rPr>
        <w:t>）接受行业协会和监管机构依法进行的质量检查；（</w:t>
      </w:r>
      <w:r>
        <w:rPr>
          <w:rFonts w:ascii="Times New Roman"/>
          <w:color w:val="000000" w:themeColor="text1"/>
          <w:kern w:val="2"/>
          <w:sz w:val="24"/>
          <w:szCs w:val="24"/>
        </w:rPr>
        <w:t>4</w:t>
      </w:r>
      <w:r>
        <w:rPr>
          <w:rFonts w:ascii="Times New Roman"/>
          <w:color w:val="000000" w:themeColor="text1"/>
          <w:kern w:val="2"/>
          <w:sz w:val="24"/>
          <w:szCs w:val="24"/>
        </w:rPr>
        <w:t>）监管机构对乙方进行行政处罚（包括监管机构处罚前的调查、听证）以及乙方对此提起行政复议。</w:t>
      </w:r>
    </w:p>
    <w:p w14:paraId="5451CF3B" w14:textId="3D8BAA08"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5</w:t>
      </w:r>
      <w:r>
        <w:rPr>
          <w:rFonts w:ascii="Times New Roman"/>
          <w:color w:val="000000" w:themeColor="text1"/>
          <w:kern w:val="2"/>
          <w:sz w:val="24"/>
          <w:szCs w:val="24"/>
        </w:rPr>
        <w:t>．</w:t>
      </w:r>
      <w:r>
        <w:rPr>
          <w:rFonts w:ascii="Times New Roman" w:hint="eastAsia"/>
          <w:color w:val="000000" w:themeColor="text1"/>
          <w:kern w:val="2"/>
          <w:sz w:val="24"/>
          <w:szCs w:val="24"/>
        </w:rPr>
        <w:t>乙方</w:t>
      </w:r>
      <w:r>
        <w:rPr>
          <w:rFonts w:ascii="Times New Roman" w:hint="eastAsia"/>
          <w:color w:val="000000" w:themeColor="text1"/>
          <w:kern w:val="2"/>
          <w:sz w:val="24"/>
          <w:szCs w:val="24"/>
        </w:rPr>
        <w:t>应</w:t>
      </w:r>
      <w:r>
        <w:rPr>
          <w:rFonts w:ascii="Times New Roman" w:hint="eastAsia"/>
          <w:color w:val="000000" w:themeColor="text1"/>
          <w:kern w:val="2"/>
          <w:sz w:val="24"/>
          <w:szCs w:val="24"/>
        </w:rPr>
        <w:t>在本合同签订之日起</w:t>
      </w:r>
      <w:r>
        <w:rPr>
          <w:rFonts w:ascii="Times New Roman" w:hint="eastAsia"/>
          <w:color w:val="000000" w:themeColor="text1"/>
          <w:kern w:val="2"/>
          <w:sz w:val="24"/>
          <w:szCs w:val="24"/>
        </w:rPr>
        <w:t>5</w:t>
      </w:r>
      <w:r>
        <w:rPr>
          <w:rFonts w:ascii="Times New Roman" w:hint="eastAsia"/>
          <w:color w:val="000000" w:themeColor="text1"/>
          <w:kern w:val="2"/>
          <w:sz w:val="24"/>
          <w:szCs w:val="24"/>
        </w:rPr>
        <w:t>个工作日内向甲方提供材料清单，交甲方签字确认，被评估单位按照材料清单一次性向乙方提供资料，</w:t>
      </w:r>
      <w:proofErr w:type="gramStart"/>
      <w:r>
        <w:rPr>
          <w:rFonts w:ascii="Times New Roman" w:hint="eastAsia"/>
          <w:color w:val="000000" w:themeColor="text1"/>
          <w:kern w:val="2"/>
          <w:sz w:val="24"/>
          <w:szCs w:val="24"/>
        </w:rPr>
        <w:t>确无法</w:t>
      </w:r>
      <w:proofErr w:type="gramEnd"/>
      <w:r>
        <w:rPr>
          <w:rFonts w:ascii="Times New Roman" w:hint="eastAsia"/>
          <w:color w:val="000000" w:themeColor="text1"/>
          <w:kern w:val="2"/>
          <w:sz w:val="24"/>
          <w:szCs w:val="24"/>
        </w:rPr>
        <w:t>提供的，甲方应及时向乙方说明。乙方在收到资料</w:t>
      </w:r>
      <w:r>
        <w:rPr>
          <w:rFonts w:ascii="Times New Roman" w:hint="eastAsia"/>
          <w:color w:val="000000" w:themeColor="text1"/>
          <w:kern w:val="2"/>
          <w:sz w:val="24"/>
          <w:szCs w:val="24"/>
          <w:u w:val="single"/>
        </w:rPr>
        <w:t>14</w:t>
      </w:r>
      <w:r>
        <w:rPr>
          <w:rFonts w:ascii="Times New Roman" w:hint="eastAsia"/>
          <w:color w:val="000000" w:themeColor="text1"/>
          <w:kern w:val="2"/>
          <w:sz w:val="24"/>
          <w:szCs w:val="24"/>
        </w:rPr>
        <w:t>个</w:t>
      </w:r>
      <w:proofErr w:type="gramStart"/>
      <w:r>
        <w:rPr>
          <w:rFonts w:ascii="Times New Roman" w:hint="eastAsia"/>
          <w:color w:val="000000" w:themeColor="text1"/>
          <w:kern w:val="2"/>
          <w:sz w:val="24"/>
          <w:szCs w:val="24"/>
        </w:rPr>
        <w:t>日历天</w:t>
      </w:r>
      <w:proofErr w:type="gramEnd"/>
      <w:r>
        <w:rPr>
          <w:rFonts w:ascii="Times New Roman" w:hint="eastAsia"/>
          <w:color w:val="000000" w:themeColor="text1"/>
          <w:kern w:val="2"/>
          <w:sz w:val="24"/>
          <w:szCs w:val="24"/>
        </w:rPr>
        <w:t>内向甲方提交评估报告</w:t>
      </w:r>
      <w:r>
        <w:rPr>
          <w:rFonts w:ascii="Times New Roman" w:hint="eastAsia"/>
          <w:kern w:val="2"/>
          <w:sz w:val="24"/>
          <w:szCs w:val="24"/>
        </w:rPr>
        <w:t>，</w:t>
      </w:r>
      <w:r>
        <w:rPr>
          <w:rFonts w:ascii="Times New Roman" w:hint="eastAsia"/>
          <w:color w:val="000000" w:themeColor="text1"/>
          <w:kern w:val="2"/>
          <w:sz w:val="24"/>
          <w:szCs w:val="24"/>
        </w:rPr>
        <w:t>评估报告纸质版伍份，电子版一份。</w:t>
      </w:r>
    </w:p>
    <w:p w14:paraId="1EB7E86B"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五、评估费用及支付方式</w:t>
      </w:r>
    </w:p>
    <w:p w14:paraId="63D71396"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根据本次评估的工作量及工时预算，</w:t>
      </w:r>
      <w:r>
        <w:rPr>
          <w:rFonts w:ascii="Times New Roman" w:hint="eastAsia"/>
          <w:color w:val="000000" w:themeColor="text1"/>
          <w:kern w:val="2"/>
          <w:sz w:val="24"/>
          <w:szCs w:val="24"/>
        </w:rPr>
        <w:t>综合考虑项目土地特点、项目执行成本和行业收费水平，</w:t>
      </w:r>
      <w:r>
        <w:rPr>
          <w:rFonts w:ascii="Times New Roman"/>
          <w:color w:val="000000" w:themeColor="text1"/>
          <w:kern w:val="2"/>
          <w:sz w:val="24"/>
          <w:szCs w:val="24"/>
        </w:rPr>
        <w:t>双方确定评估费用</w:t>
      </w:r>
      <w:r>
        <w:rPr>
          <w:rFonts w:ascii="Times New Roman" w:hint="eastAsia"/>
          <w:color w:val="000000" w:themeColor="text1"/>
          <w:kern w:val="2"/>
          <w:sz w:val="24"/>
          <w:szCs w:val="24"/>
        </w:rPr>
        <w:t>为包干价，合同不含税金额为</w:t>
      </w:r>
      <w:r>
        <w:rPr>
          <w:rFonts w:ascii="Times New Roman" w:hint="eastAsia"/>
          <w:color w:val="000000" w:themeColor="text1"/>
          <w:kern w:val="2"/>
          <w:sz w:val="24"/>
          <w:szCs w:val="24"/>
        </w:rPr>
        <w:t>¥</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元（大写：</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），暂定增值税税率为</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w:t>
      </w:r>
      <w:r>
        <w:rPr>
          <w:rFonts w:ascii="Times New Roman" w:hint="eastAsia"/>
          <w:color w:val="000000" w:themeColor="text1"/>
          <w:kern w:val="2"/>
          <w:sz w:val="24"/>
          <w:szCs w:val="24"/>
        </w:rPr>
        <w:t>（增值税税率将根据国家法定税率变动而相应改变），即增值税为</w:t>
      </w:r>
      <w:r>
        <w:rPr>
          <w:rFonts w:ascii="Times New Roman" w:hint="eastAsia"/>
          <w:color w:val="000000" w:themeColor="text1"/>
          <w:kern w:val="2"/>
          <w:sz w:val="24"/>
          <w:szCs w:val="24"/>
        </w:rPr>
        <w:t>¥</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元（大写：</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），含税总金额为</w:t>
      </w:r>
      <w:r>
        <w:rPr>
          <w:rFonts w:ascii="Times New Roman" w:hint="eastAsia"/>
          <w:color w:val="000000" w:themeColor="text1"/>
          <w:kern w:val="2"/>
          <w:sz w:val="24"/>
          <w:szCs w:val="24"/>
        </w:rPr>
        <w:lastRenderedPageBreak/>
        <w:t>¥</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元（大写：</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如税控系统开具发票时价、税的数字计算与本条款所示价、税的数字因四舍五入而有差异时，则不含税金额和增值税额应以税控系统列示为准，合同总金额不变。服务费已包括提供本合同服务所需的直接成本、间接成本、利税等可预见费用和不可预见服务风险费用，甲方</w:t>
      </w:r>
      <w:proofErr w:type="gramStart"/>
      <w:r>
        <w:rPr>
          <w:rFonts w:ascii="Times New Roman" w:hint="eastAsia"/>
          <w:color w:val="000000" w:themeColor="text1"/>
          <w:kern w:val="2"/>
          <w:sz w:val="24"/>
          <w:szCs w:val="24"/>
        </w:rPr>
        <w:t>不</w:t>
      </w:r>
      <w:proofErr w:type="gramEnd"/>
      <w:r>
        <w:rPr>
          <w:rFonts w:ascii="Times New Roman" w:hint="eastAsia"/>
          <w:color w:val="000000" w:themeColor="text1"/>
          <w:kern w:val="2"/>
          <w:sz w:val="24"/>
          <w:szCs w:val="24"/>
        </w:rPr>
        <w:t>另行支付其他费用。</w:t>
      </w:r>
    </w:p>
    <w:p w14:paraId="057B3186"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此评估费用包含差旅费（全部土地评估业务人员为本项目所发生的由评估机构所在地至工作现场的交通费用及工作现场发生的食宿费等现场工作费用）</w:t>
      </w:r>
      <w:r>
        <w:rPr>
          <w:rFonts w:ascii="Times New Roman" w:hint="eastAsia"/>
          <w:color w:val="000000" w:themeColor="text1"/>
          <w:kern w:val="2"/>
          <w:sz w:val="24"/>
          <w:szCs w:val="24"/>
        </w:rPr>
        <w:t>等全部费用</w:t>
      </w:r>
      <w:r>
        <w:rPr>
          <w:rFonts w:ascii="Times New Roman"/>
          <w:color w:val="000000" w:themeColor="text1"/>
          <w:kern w:val="2"/>
          <w:sz w:val="24"/>
          <w:szCs w:val="24"/>
        </w:rPr>
        <w:t>。评估费用是</w:t>
      </w:r>
      <w:r>
        <w:rPr>
          <w:rFonts w:ascii="Times New Roman"/>
          <w:color w:val="000000" w:themeColor="text1"/>
          <w:kern w:val="2"/>
          <w:sz w:val="24"/>
          <w:szCs w:val="24"/>
        </w:rPr>
        <w:t>以下述条件为基础计算的：</w:t>
      </w:r>
      <w:r>
        <w:rPr>
          <w:rFonts w:ascii="Times New Roman"/>
          <w:color w:val="000000" w:themeColor="text1"/>
          <w:kern w:val="2"/>
          <w:sz w:val="24"/>
          <w:szCs w:val="24"/>
        </w:rPr>
        <w:t xml:space="preserve"> </w:t>
      </w:r>
    </w:p>
    <w:p w14:paraId="351FA9CD"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1</w:t>
      </w:r>
      <w:r>
        <w:rPr>
          <w:rFonts w:ascii="Times New Roman"/>
          <w:color w:val="000000" w:themeColor="text1"/>
          <w:kern w:val="2"/>
          <w:sz w:val="24"/>
          <w:szCs w:val="24"/>
        </w:rPr>
        <w:t>．甲方的评估范围及评估工作内容按此</w:t>
      </w:r>
      <w:r>
        <w:rPr>
          <w:rFonts w:ascii="Times New Roman" w:hint="eastAsia"/>
          <w:color w:val="000000" w:themeColor="text1"/>
          <w:kern w:val="2"/>
          <w:sz w:val="24"/>
          <w:szCs w:val="24"/>
        </w:rPr>
        <w:t>合同</w:t>
      </w:r>
      <w:r>
        <w:rPr>
          <w:rFonts w:ascii="Times New Roman"/>
          <w:color w:val="000000" w:themeColor="text1"/>
          <w:kern w:val="2"/>
          <w:sz w:val="24"/>
          <w:szCs w:val="24"/>
        </w:rPr>
        <w:t>的有关条款所约定。</w:t>
      </w:r>
    </w:p>
    <w:p w14:paraId="5D3EA5D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2</w:t>
      </w:r>
      <w:r>
        <w:rPr>
          <w:rFonts w:ascii="Times New Roman"/>
          <w:color w:val="000000" w:themeColor="text1"/>
          <w:kern w:val="2"/>
          <w:sz w:val="24"/>
          <w:szCs w:val="24"/>
        </w:rPr>
        <w:t>．甲方、乙方履行本</w:t>
      </w:r>
      <w:r>
        <w:rPr>
          <w:rFonts w:ascii="Times New Roman" w:hint="eastAsia"/>
          <w:color w:val="000000" w:themeColor="text1"/>
          <w:kern w:val="2"/>
          <w:sz w:val="24"/>
          <w:szCs w:val="24"/>
        </w:rPr>
        <w:t>合同</w:t>
      </w:r>
      <w:r>
        <w:rPr>
          <w:rFonts w:ascii="Times New Roman"/>
          <w:color w:val="000000" w:themeColor="text1"/>
          <w:kern w:val="2"/>
          <w:sz w:val="24"/>
          <w:szCs w:val="24"/>
        </w:rPr>
        <w:t>所规定的各自的责任和义务。</w:t>
      </w:r>
    </w:p>
    <w:p w14:paraId="296816B3"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3</w:t>
      </w:r>
      <w:r>
        <w:rPr>
          <w:rFonts w:ascii="Times New Roman"/>
          <w:color w:val="000000" w:themeColor="text1"/>
          <w:kern w:val="2"/>
          <w:sz w:val="24"/>
          <w:szCs w:val="24"/>
        </w:rPr>
        <w:t>．费用支付方式。</w:t>
      </w:r>
    </w:p>
    <w:p w14:paraId="53296DB9" w14:textId="752C88C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w:t>
      </w:r>
      <w:r>
        <w:rPr>
          <w:rFonts w:ascii="Times New Roman" w:hint="eastAsia"/>
          <w:color w:val="000000" w:themeColor="text1"/>
          <w:kern w:val="2"/>
          <w:sz w:val="24"/>
          <w:szCs w:val="24"/>
        </w:rPr>
        <w:t>1</w:t>
      </w:r>
      <w:r>
        <w:rPr>
          <w:rFonts w:ascii="Times New Roman" w:hint="eastAsia"/>
          <w:color w:val="000000" w:themeColor="text1"/>
          <w:kern w:val="2"/>
          <w:sz w:val="24"/>
          <w:szCs w:val="24"/>
        </w:rPr>
        <w:t>）乙方向甲方</w:t>
      </w:r>
      <w:r>
        <w:rPr>
          <w:rFonts w:ascii="Times New Roman"/>
          <w:color w:val="000000" w:themeColor="text1"/>
          <w:kern w:val="2"/>
          <w:sz w:val="24"/>
          <w:szCs w:val="24"/>
        </w:rPr>
        <w:t>提交正式资产评估报告书</w:t>
      </w:r>
      <w:r w:rsidR="00A25B97">
        <w:rPr>
          <w:rFonts w:ascii="Times New Roman" w:hint="eastAsia"/>
          <w:color w:val="000000" w:themeColor="text1"/>
          <w:kern w:val="2"/>
          <w:sz w:val="24"/>
          <w:szCs w:val="24"/>
        </w:rPr>
        <w:t>（完成甲方上级部门备案的）</w:t>
      </w:r>
      <w:r>
        <w:rPr>
          <w:rFonts w:ascii="Times New Roman" w:hint="eastAsia"/>
          <w:color w:val="000000" w:themeColor="text1"/>
          <w:kern w:val="2"/>
          <w:sz w:val="24"/>
          <w:szCs w:val="24"/>
        </w:rPr>
        <w:t>，以及合法、有效的等额增值税专用发票和全部请款资料后</w:t>
      </w:r>
      <w:r>
        <w:rPr>
          <w:rFonts w:ascii="Times New Roman" w:hint="eastAsia"/>
          <w:color w:val="000000" w:themeColor="text1"/>
          <w:kern w:val="2"/>
          <w:sz w:val="24"/>
          <w:szCs w:val="24"/>
        </w:rPr>
        <w:t>30</w:t>
      </w:r>
      <w:r>
        <w:rPr>
          <w:rFonts w:ascii="Times New Roman" w:hint="eastAsia"/>
          <w:color w:val="000000" w:themeColor="text1"/>
          <w:kern w:val="2"/>
          <w:sz w:val="24"/>
          <w:szCs w:val="24"/>
        </w:rPr>
        <w:t>个工作日内，甲方向乙方一次性支付</w:t>
      </w:r>
      <w:r>
        <w:rPr>
          <w:rFonts w:ascii="Times New Roman"/>
          <w:color w:val="000000" w:themeColor="text1"/>
          <w:kern w:val="2"/>
          <w:sz w:val="24"/>
          <w:szCs w:val="24"/>
        </w:rPr>
        <w:t>评估费</w:t>
      </w:r>
      <w:r>
        <w:rPr>
          <w:rFonts w:ascii="Times New Roman" w:hint="eastAsia"/>
          <w:color w:val="000000" w:themeColor="text1"/>
          <w:kern w:val="2"/>
          <w:sz w:val="24"/>
          <w:szCs w:val="24"/>
        </w:rPr>
        <w:t>，即人民币</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元整（</w:t>
      </w:r>
      <w:r>
        <w:rPr>
          <w:rFonts w:ascii="Times New Roman"/>
          <w:color w:val="000000" w:themeColor="text1"/>
          <w:kern w:val="2"/>
          <w:sz w:val="24"/>
          <w:szCs w:val="24"/>
        </w:rPr>
        <w:t>大写</w:t>
      </w:r>
      <w:r>
        <w:rPr>
          <w:rFonts w:ascii="Times New Roman" w:hint="eastAsia"/>
          <w:color w:val="000000" w:themeColor="text1"/>
          <w:kern w:val="2"/>
          <w:sz w:val="24"/>
          <w:szCs w:val="24"/>
        </w:rPr>
        <w:t>：</w:t>
      </w:r>
      <w:r>
        <w:rPr>
          <w:rFonts w:ascii="Times New Roman" w:hint="eastAsia"/>
          <w:color w:val="000000" w:themeColor="text1"/>
          <w:kern w:val="2"/>
          <w:sz w:val="24"/>
          <w:szCs w:val="24"/>
          <w:u w:val="single"/>
        </w:rPr>
        <w:t xml:space="preserve">       </w:t>
      </w:r>
      <w:r>
        <w:rPr>
          <w:rFonts w:ascii="Times New Roman" w:hint="eastAsia"/>
          <w:color w:val="000000" w:themeColor="text1"/>
          <w:kern w:val="2"/>
          <w:sz w:val="24"/>
          <w:szCs w:val="24"/>
        </w:rPr>
        <w:t>）</w:t>
      </w:r>
      <w:r>
        <w:rPr>
          <w:rFonts w:ascii="Times New Roman"/>
          <w:color w:val="000000" w:themeColor="text1"/>
          <w:kern w:val="2"/>
          <w:sz w:val="24"/>
          <w:szCs w:val="24"/>
        </w:rPr>
        <w:t>。</w:t>
      </w:r>
    </w:p>
    <w:p w14:paraId="6453FBC3"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4</w:t>
      </w:r>
      <w:r>
        <w:rPr>
          <w:rFonts w:ascii="Times New Roman"/>
          <w:color w:val="000000" w:themeColor="text1"/>
          <w:kern w:val="2"/>
          <w:sz w:val="24"/>
          <w:szCs w:val="24"/>
        </w:rPr>
        <w:t>．非乙方原因</w:t>
      </w:r>
      <w:r>
        <w:rPr>
          <w:rFonts w:ascii="Times New Roman" w:hint="eastAsia"/>
          <w:color w:val="000000" w:themeColor="text1"/>
          <w:kern w:val="2"/>
          <w:sz w:val="24"/>
          <w:szCs w:val="24"/>
        </w:rPr>
        <w:t>或不可抗力</w:t>
      </w:r>
      <w:r>
        <w:rPr>
          <w:rFonts w:ascii="Times New Roman"/>
          <w:color w:val="000000" w:themeColor="text1"/>
          <w:kern w:val="2"/>
          <w:sz w:val="24"/>
          <w:szCs w:val="24"/>
        </w:rPr>
        <w:t>造成项目中止或甲方不需要报告时，按照乙方</w:t>
      </w:r>
      <w:r>
        <w:rPr>
          <w:rFonts w:ascii="Times New Roman" w:hint="eastAsia"/>
          <w:color w:val="000000" w:themeColor="text1"/>
          <w:kern w:val="2"/>
          <w:sz w:val="24"/>
          <w:szCs w:val="24"/>
        </w:rPr>
        <w:t>工作进度</w:t>
      </w:r>
      <w:r>
        <w:rPr>
          <w:rFonts w:ascii="Times New Roman"/>
          <w:color w:val="000000" w:themeColor="text1"/>
          <w:kern w:val="2"/>
          <w:sz w:val="24"/>
          <w:szCs w:val="24"/>
        </w:rPr>
        <w:t>计算评估费用，甲方向乙方支付费用，具体金额如下：</w:t>
      </w:r>
    </w:p>
    <w:p w14:paraId="6E80E089"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color w:val="000000" w:themeColor="text1"/>
          <w:kern w:val="2"/>
          <w:sz w:val="24"/>
          <w:szCs w:val="24"/>
        </w:rPr>
        <w:t>乙方</w:t>
      </w:r>
      <w:r>
        <w:rPr>
          <w:rFonts w:ascii="Times New Roman" w:hint="eastAsia"/>
          <w:color w:val="000000" w:themeColor="text1"/>
          <w:kern w:val="2"/>
          <w:sz w:val="24"/>
          <w:szCs w:val="24"/>
        </w:rPr>
        <w:t>已</w:t>
      </w:r>
      <w:r>
        <w:rPr>
          <w:rFonts w:ascii="Times New Roman"/>
          <w:color w:val="000000" w:themeColor="text1"/>
          <w:kern w:val="2"/>
          <w:sz w:val="24"/>
          <w:szCs w:val="24"/>
        </w:rPr>
        <w:t>进行</w:t>
      </w:r>
      <w:r>
        <w:rPr>
          <w:rFonts w:ascii="Times New Roman" w:hint="eastAsia"/>
          <w:color w:val="000000" w:themeColor="text1"/>
          <w:kern w:val="2"/>
          <w:sz w:val="24"/>
          <w:szCs w:val="24"/>
        </w:rPr>
        <w:t>过</w:t>
      </w:r>
      <w:r>
        <w:rPr>
          <w:rFonts w:ascii="Times New Roman"/>
          <w:color w:val="000000" w:themeColor="text1"/>
          <w:kern w:val="2"/>
          <w:sz w:val="24"/>
          <w:szCs w:val="24"/>
        </w:rPr>
        <w:t>现场勘查</w:t>
      </w:r>
      <w:r>
        <w:rPr>
          <w:rFonts w:ascii="Times New Roman" w:hint="eastAsia"/>
          <w:color w:val="000000" w:themeColor="text1"/>
          <w:kern w:val="2"/>
          <w:sz w:val="24"/>
          <w:szCs w:val="24"/>
        </w:rPr>
        <w:t>，并向甲方出具了初稿后</w:t>
      </w:r>
      <w:r>
        <w:rPr>
          <w:rFonts w:ascii="Times New Roman"/>
          <w:color w:val="000000" w:themeColor="text1"/>
          <w:kern w:val="2"/>
          <w:sz w:val="24"/>
          <w:szCs w:val="24"/>
        </w:rPr>
        <w:t>，非乙方原因</w:t>
      </w:r>
      <w:r>
        <w:rPr>
          <w:rFonts w:ascii="Times New Roman" w:hint="eastAsia"/>
          <w:color w:val="000000" w:themeColor="text1"/>
          <w:kern w:val="2"/>
          <w:sz w:val="24"/>
          <w:szCs w:val="24"/>
        </w:rPr>
        <w:t>或不可抗力</w:t>
      </w:r>
      <w:r>
        <w:rPr>
          <w:rFonts w:ascii="Times New Roman"/>
          <w:color w:val="000000" w:themeColor="text1"/>
          <w:kern w:val="2"/>
          <w:sz w:val="24"/>
          <w:szCs w:val="24"/>
        </w:rPr>
        <w:t>造成项目中止时，甲方</w:t>
      </w:r>
      <w:r>
        <w:rPr>
          <w:rFonts w:ascii="Times New Roman" w:hint="eastAsia"/>
          <w:color w:val="000000" w:themeColor="text1"/>
          <w:kern w:val="2"/>
          <w:sz w:val="24"/>
          <w:szCs w:val="24"/>
        </w:rPr>
        <w:t>收到乙方移交的已进展的全部工作成果和相应发票、请款资料后，</w:t>
      </w:r>
      <w:r>
        <w:rPr>
          <w:rFonts w:ascii="Times New Roman"/>
          <w:color w:val="000000" w:themeColor="text1"/>
          <w:kern w:val="2"/>
          <w:sz w:val="24"/>
          <w:szCs w:val="24"/>
        </w:rPr>
        <w:t>向乙方支付评估费用总额的</w:t>
      </w:r>
      <w:r>
        <w:rPr>
          <w:rFonts w:ascii="Times New Roman" w:hint="eastAsia"/>
          <w:color w:val="000000" w:themeColor="text1"/>
          <w:kern w:val="2"/>
          <w:sz w:val="24"/>
          <w:szCs w:val="24"/>
        </w:rPr>
        <w:t>50</w:t>
      </w:r>
      <w:r>
        <w:rPr>
          <w:rFonts w:ascii="Times New Roman"/>
          <w:color w:val="000000" w:themeColor="text1"/>
          <w:kern w:val="2"/>
          <w:sz w:val="24"/>
          <w:szCs w:val="24"/>
        </w:rPr>
        <w:t>%</w:t>
      </w:r>
      <w:r>
        <w:rPr>
          <w:rFonts w:ascii="Times New Roman" w:hint="eastAsia"/>
          <w:color w:val="000000" w:themeColor="text1"/>
          <w:kern w:val="2"/>
          <w:sz w:val="24"/>
          <w:szCs w:val="24"/>
        </w:rPr>
        <w:t>。</w:t>
      </w:r>
    </w:p>
    <w:p w14:paraId="362C9458" w14:textId="3206DB69"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5.</w:t>
      </w:r>
      <w:r>
        <w:rPr>
          <w:rFonts w:ascii="Times New Roman" w:hint="eastAsia"/>
          <w:color w:val="000000" w:themeColor="text1"/>
          <w:kern w:val="2"/>
          <w:sz w:val="24"/>
          <w:szCs w:val="24"/>
        </w:rPr>
        <w:t>若因不可抗力、政策原因或乙方原因造成项目终止，甲方无需支付乙方任何费用，</w:t>
      </w:r>
      <w:proofErr w:type="gramStart"/>
      <w:r>
        <w:rPr>
          <w:rFonts w:ascii="Times New Roman" w:hint="eastAsia"/>
          <w:color w:val="000000" w:themeColor="text1"/>
          <w:kern w:val="2"/>
          <w:sz w:val="24"/>
          <w:szCs w:val="24"/>
        </w:rPr>
        <w:t>不</w:t>
      </w:r>
      <w:proofErr w:type="gramEnd"/>
      <w:r>
        <w:rPr>
          <w:rFonts w:ascii="Times New Roman" w:hint="eastAsia"/>
          <w:color w:val="000000" w:themeColor="text1"/>
          <w:kern w:val="2"/>
          <w:sz w:val="24"/>
          <w:szCs w:val="24"/>
        </w:rPr>
        <w:t>视为甲方违约，合同自动终止</w:t>
      </w:r>
      <w:r>
        <w:rPr>
          <w:rFonts w:ascii="Times New Roman" w:hint="eastAsia"/>
          <w:color w:val="000000" w:themeColor="text1"/>
          <w:kern w:val="2"/>
          <w:sz w:val="24"/>
          <w:szCs w:val="24"/>
        </w:rPr>
        <w:t>。</w:t>
      </w:r>
    </w:p>
    <w:p w14:paraId="6F8DC9AB"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甲方开票信息及乙方收款信息如下：</w:t>
      </w:r>
    </w:p>
    <w:p w14:paraId="5426259B"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甲方：</w:t>
      </w:r>
      <w:proofErr w:type="gramStart"/>
      <w:r>
        <w:rPr>
          <w:rFonts w:ascii="Times New Roman" w:hint="eastAsia"/>
          <w:color w:val="000000" w:themeColor="text1"/>
          <w:kern w:val="2"/>
          <w:sz w:val="24"/>
          <w:szCs w:val="24"/>
        </w:rPr>
        <w:t>昆明滇润生态环境</w:t>
      </w:r>
      <w:proofErr w:type="gramEnd"/>
      <w:r>
        <w:rPr>
          <w:rFonts w:ascii="Times New Roman" w:hint="eastAsia"/>
          <w:color w:val="000000" w:themeColor="text1"/>
          <w:kern w:val="2"/>
          <w:sz w:val="24"/>
          <w:szCs w:val="24"/>
        </w:rPr>
        <w:t>科技有限责任公司</w:t>
      </w:r>
    </w:p>
    <w:p w14:paraId="6F505C99"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统一社会信用代码：</w:t>
      </w:r>
      <w:r>
        <w:rPr>
          <w:rFonts w:ascii="Times New Roman" w:hint="eastAsia"/>
          <w:color w:val="000000" w:themeColor="text1"/>
          <w:kern w:val="2"/>
          <w:sz w:val="24"/>
          <w:szCs w:val="24"/>
        </w:rPr>
        <w:t>91530100MA6NNMU998</w:t>
      </w:r>
    </w:p>
    <w:p w14:paraId="0D20B1E9"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地址：云南省昆明市滇池度假区海月路</w:t>
      </w:r>
      <w:r>
        <w:rPr>
          <w:rFonts w:ascii="Times New Roman" w:hint="eastAsia"/>
          <w:color w:val="000000" w:themeColor="text1"/>
          <w:kern w:val="2"/>
          <w:sz w:val="24"/>
          <w:szCs w:val="24"/>
        </w:rPr>
        <w:t>1</w:t>
      </w:r>
      <w:r>
        <w:rPr>
          <w:rFonts w:ascii="Times New Roman" w:hint="eastAsia"/>
          <w:color w:val="000000" w:themeColor="text1"/>
          <w:kern w:val="2"/>
          <w:sz w:val="24"/>
          <w:szCs w:val="24"/>
        </w:rPr>
        <w:t>号</w:t>
      </w:r>
    </w:p>
    <w:p w14:paraId="7ABADFB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电话号码：</w:t>
      </w:r>
      <w:r>
        <w:rPr>
          <w:rFonts w:ascii="Times New Roman" w:hint="eastAsia"/>
          <w:color w:val="000000" w:themeColor="text1"/>
          <w:kern w:val="2"/>
          <w:sz w:val="24"/>
          <w:szCs w:val="24"/>
        </w:rPr>
        <w:t>0871-64324387</w:t>
      </w:r>
    </w:p>
    <w:p w14:paraId="5F6608EA"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开户银行：昆明</w:t>
      </w:r>
      <w:r>
        <w:rPr>
          <w:rFonts w:ascii="Times New Roman" w:hint="eastAsia"/>
          <w:color w:val="000000" w:themeColor="text1"/>
          <w:kern w:val="2"/>
          <w:sz w:val="24"/>
          <w:szCs w:val="24"/>
        </w:rPr>
        <w:t>市西山区农村信用合作联社福海信用社</w:t>
      </w:r>
    </w:p>
    <w:p w14:paraId="31D23ACE"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 </w:t>
      </w:r>
      <w:r>
        <w:rPr>
          <w:rFonts w:ascii="Times New Roman" w:hint="eastAsia"/>
          <w:color w:val="000000" w:themeColor="text1"/>
          <w:kern w:val="2"/>
          <w:sz w:val="24"/>
          <w:szCs w:val="24"/>
        </w:rPr>
        <w:t>开户行账号：</w:t>
      </w:r>
      <w:r>
        <w:rPr>
          <w:rFonts w:ascii="Times New Roman" w:hint="eastAsia"/>
          <w:color w:val="000000" w:themeColor="text1"/>
          <w:kern w:val="2"/>
          <w:sz w:val="24"/>
          <w:szCs w:val="24"/>
        </w:rPr>
        <w:t>0500042816393012</w:t>
      </w:r>
    </w:p>
    <w:p w14:paraId="5373BC8D"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乙方收款信息如下</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w:t>
      </w:r>
    </w:p>
    <w:p w14:paraId="1FA26AF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开户名：</w:t>
      </w:r>
      <w:r>
        <w:rPr>
          <w:rFonts w:ascii="Times New Roman"/>
          <w:color w:val="000000" w:themeColor="text1"/>
          <w:kern w:val="2"/>
          <w:sz w:val="24"/>
          <w:szCs w:val="24"/>
        </w:rPr>
        <w:t xml:space="preserve"> </w:t>
      </w:r>
    </w:p>
    <w:p w14:paraId="202DB799"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lastRenderedPageBreak/>
        <w:t>纳</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税识别号：</w:t>
      </w:r>
    </w:p>
    <w:p w14:paraId="5EEA020F"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地址、电话：</w:t>
      </w:r>
    </w:p>
    <w:p w14:paraId="2591CBE3"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开</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户</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银</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行：</w:t>
      </w:r>
      <w:r>
        <w:rPr>
          <w:rFonts w:ascii="Times New Roman"/>
          <w:color w:val="000000" w:themeColor="text1"/>
          <w:kern w:val="2"/>
          <w:sz w:val="24"/>
          <w:szCs w:val="24"/>
        </w:rPr>
        <w:t xml:space="preserve"> </w:t>
      </w:r>
    </w:p>
    <w:p w14:paraId="374B7995" w14:textId="77777777" w:rsidR="00852167" w:rsidRDefault="00546CB4">
      <w:pPr>
        <w:spacing w:line="360" w:lineRule="auto"/>
        <w:ind w:firstLineChars="200" w:firstLine="480"/>
        <w:jc w:val="both"/>
        <w:rPr>
          <w:rFonts w:ascii="Times New Roman"/>
          <w:color w:val="000000" w:themeColor="text1"/>
          <w:kern w:val="2"/>
          <w:sz w:val="24"/>
          <w:szCs w:val="24"/>
        </w:rPr>
      </w:pPr>
      <w:r>
        <w:rPr>
          <w:rFonts w:ascii="Times New Roman" w:hint="eastAsia"/>
          <w:color w:val="000000" w:themeColor="text1"/>
          <w:kern w:val="2"/>
          <w:sz w:val="24"/>
          <w:szCs w:val="24"/>
        </w:rPr>
        <w:t>账</w:t>
      </w:r>
      <w:r>
        <w:rPr>
          <w:rFonts w:ascii="Times New Roman" w:hint="eastAsia"/>
          <w:color w:val="000000" w:themeColor="text1"/>
          <w:kern w:val="2"/>
          <w:sz w:val="24"/>
          <w:szCs w:val="24"/>
        </w:rPr>
        <w:t xml:space="preserve"> </w:t>
      </w:r>
      <w:r>
        <w:rPr>
          <w:rFonts w:ascii="Times New Roman" w:hint="eastAsia"/>
          <w:color w:val="000000" w:themeColor="text1"/>
          <w:kern w:val="2"/>
          <w:sz w:val="24"/>
          <w:szCs w:val="24"/>
        </w:rPr>
        <w:t>号：</w:t>
      </w:r>
    </w:p>
    <w:p w14:paraId="70CB1A78"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六、</w:t>
      </w:r>
      <w:r>
        <w:rPr>
          <w:rFonts w:ascii="Times New Roman" w:hint="eastAsia"/>
          <w:b/>
          <w:color w:val="000000" w:themeColor="text1"/>
          <w:kern w:val="2"/>
          <w:sz w:val="24"/>
          <w:szCs w:val="24"/>
        </w:rPr>
        <w:t>合同</w:t>
      </w:r>
      <w:r>
        <w:rPr>
          <w:rFonts w:ascii="Times New Roman"/>
          <w:b/>
          <w:color w:val="000000" w:themeColor="text1"/>
          <w:kern w:val="2"/>
          <w:sz w:val="24"/>
          <w:szCs w:val="24"/>
        </w:rPr>
        <w:t>的变更</w:t>
      </w:r>
    </w:p>
    <w:p w14:paraId="798507B9"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1</w:t>
      </w:r>
      <w:r>
        <w:rPr>
          <w:rFonts w:ascii="Times New Roman"/>
          <w:color w:val="000000" w:themeColor="text1"/>
          <w:kern w:val="2"/>
          <w:sz w:val="24"/>
          <w:szCs w:val="24"/>
        </w:rPr>
        <w:t>．</w:t>
      </w:r>
      <w:r>
        <w:rPr>
          <w:rFonts w:ascii="Times New Roman"/>
          <w:color w:val="000000" w:themeColor="text1"/>
          <w:sz w:val="24"/>
          <w:szCs w:val="24"/>
        </w:rPr>
        <w:t>本</w:t>
      </w:r>
      <w:r>
        <w:rPr>
          <w:rFonts w:ascii="Times New Roman" w:hint="eastAsia"/>
          <w:color w:val="000000" w:themeColor="text1"/>
          <w:sz w:val="24"/>
          <w:szCs w:val="24"/>
        </w:rPr>
        <w:t>合同</w:t>
      </w:r>
      <w:r>
        <w:rPr>
          <w:rFonts w:ascii="Times New Roman"/>
          <w:color w:val="000000" w:themeColor="text1"/>
          <w:sz w:val="24"/>
          <w:szCs w:val="24"/>
        </w:rPr>
        <w:t>执行过程中，如发现相关事项约定不明确，或者履行评估程序受到限制需要增加、调整约定事项的，甲乙双方可以协商对</w:t>
      </w:r>
      <w:r>
        <w:rPr>
          <w:rFonts w:ascii="Times New Roman" w:hint="eastAsia"/>
          <w:color w:val="000000" w:themeColor="text1"/>
          <w:sz w:val="24"/>
          <w:szCs w:val="24"/>
        </w:rPr>
        <w:t>本合同</w:t>
      </w:r>
      <w:r>
        <w:rPr>
          <w:rFonts w:ascii="Times New Roman"/>
          <w:color w:val="000000" w:themeColor="text1"/>
          <w:sz w:val="24"/>
          <w:szCs w:val="24"/>
        </w:rPr>
        <w:t>相关条款进行变更，并签订补充协议或者重新签订</w:t>
      </w:r>
      <w:r>
        <w:rPr>
          <w:rFonts w:ascii="Times New Roman" w:hint="eastAsia"/>
          <w:color w:val="000000" w:themeColor="text1"/>
          <w:sz w:val="24"/>
          <w:szCs w:val="24"/>
        </w:rPr>
        <w:t>合同</w:t>
      </w:r>
      <w:r>
        <w:rPr>
          <w:rFonts w:ascii="Times New Roman"/>
          <w:color w:val="000000" w:themeColor="text1"/>
          <w:sz w:val="24"/>
          <w:szCs w:val="24"/>
        </w:rPr>
        <w:t>。</w:t>
      </w:r>
    </w:p>
    <w:p w14:paraId="16F2F62F"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2</w:t>
      </w:r>
      <w:r>
        <w:rPr>
          <w:rFonts w:ascii="Times New Roman"/>
          <w:color w:val="000000" w:themeColor="text1"/>
          <w:kern w:val="2"/>
          <w:sz w:val="24"/>
          <w:szCs w:val="24"/>
        </w:rPr>
        <w:t>．</w:t>
      </w:r>
      <w:r>
        <w:rPr>
          <w:rFonts w:ascii="Times New Roman"/>
          <w:color w:val="000000" w:themeColor="text1"/>
          <w:sz w:val="24"/>
          <w:szCs w:val="24"/>
        </w:rPr>
        <w:t>签订本</w:t>
      </w:r>
      <w:r>
        <w:rPr>
          <w:rFonts w:ascii="Times New Roman" w:hint="eastAsia"/>
          <w:color w:val="000000" w:themeColor="text1"/>
          <w:sz w:val="24"/>
          <w:szCs w:val="24"/>
        </w:rPr>
        <w:t>合</w:t>
      </w:r>
      <w:bookmarkStart w:id="0" w:name="_GoBack"/>
      <w:bookmarkEnd w:id="0"/>
      <w:r>
        <w:rPr>
          <w:rFonts w:ascii="Times New Roman" w:hint="eastAsia"/>
          <w:color w:val="000000" w:themeColor="text1"/>
          <w:sz w:val="24"/>
          <w:szCs w:val="24"/>
        </w:rPr>
        <w:t>同</w:t>
      </w:r>
      <w:r>
        <w:rPr>
          <w:rFonts w:ascii="Times New Roman"/>
          <w:color w:val="000000" w:themeColor="text1"/>
          <w:sz w:val="24"/>
          <w:szCs w:val="24"/>
        </w:rPr>
        <w:t>后或执行本</w:t>
      </w:r>
      <w:r>
        <w:rPr>
          <w:rFonts w:ascii="Times New Roman" w:hint="eastAsia"/>
          <w:color w:val="000000" w:themeColor="text1"/>
          <w:sz w:val="24"/>
          <w:szCs w:val="24"/>
        </w:rPr>
        <w:t>合同</w:t>
      </w:r>
      <w:r>
        <w:rPr>
          <w:rFonts w:ascii="Times New Roman"/>
          <w:color w:val="000000" w:themeColor="text1"/>
          <w:sz w:val="24"/>
          <w:szCs w:val="24"/>
        </w:rPr>
        <w:t>过程中，评估目的、评估对象、评估范围</w:t>
      </w:r>
      <w:r>
        <w:rPr>
          <w:rFonts w:ascii="Times New Roman" w:hint="eastAsia"/>
          <w:color w:val="000000" w:themeColor="text1"/>
          <w:sz w:val="24"/>
          <w:szCs w:val="24"/>
        </w:rPr>
        <w:t>、</w:t>
      </w:r>
      <w:r>
        <w:rPr>
          <w:rFonts w:ascii="Times New Roman"/>
          <w:color w:val="000000" w:themeColor="text1"/>
          <w:sz w:val="24"/>
          <w:szCs w:val="24"/>
        </w:rPr>
        <w:t>评估基准日等评估要素发生变化，甲乙双方签订补充协议或者重新签订</w:t>
      </w:r>
      <w:r>
        <w:rPr>
          <w:rFonts w:ascii="Times New Roman" w:hint="eastAsia"/>
          <w:color w:val="000000" w:themeColor="text1"/>
          <w:sz w:val="24"/>
          <w:szCs w:val="24"/>
        </w:rPr>
        <w:t>合同</w:t>
      </w:r>
      <w:r>
        <w:rPr>
          <w:rFonts w:ascii="Times New Roman"/>
          <w:color w:val="000000" w:themeColor="text1"/>
          <w:sz w:val="24"/>
          <w:szCs w:val="24"/>
        </w:rPr>
        <w:t>。</w:t>
      </w:r>
    </w:p>
    <w:p w14:paraId="423482FC"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七、违约责任和争议的解决</w:t>
      </w:r>
    </w:p>
    <w:p w14:paraId="4F09A713"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1</w:t>
      </w:r>
      <w:r>
        <w:rPr>
          <w:rFonts w:ascii="Times New Roman"/>
          <w:color w:val="000000" w:themeColor="text1"/>
          <w:kern w:val="2"/>
          <w:sz w:val="24"/>
          <w:szCs w:val="24"/>
        </w:rPr>
        <w:t>．</w:t>
      </w:r>
      <w:r>
        <w:rPr>
          <w:rFonts w:ascii="Times New Roman"/>
          <w:color w:val="000000" w:themeColor="text1"/>
          <w:sz w:val="24"/>
          <w:szCs w:val="24"/>
        </w:rPr>
        <w:t>因不可抗力导致双方或某一方无法履行本</w:t>
      </w:r>
      <w:r>
        <w:rPr>
          <w:rFonts w:ascii="Times New Roman" w:hint="eastAsia"/>
          <w:color w:val="000000" w:themeColor="text1"/>
          <w:sz w:val="24"/>
          <w:szCs w:val="24"/>
        </w:rPr>
        <w:t>合同</w:t>
      </w:r>
      <w:r>
        <w:rPr>
          <w:rFonts w:ascii="Times New Roman"/>
          <w:color w:val="000000" w:themeColor="text1"/>
          <w:sz w:val="24"/>
          <w:szCs w:val="24"/>
        </w:rPr>
        <w:t>，根据不可抗力的影响，可部分或者全部免除无法履约方的责任，法律另有规定的除外。</w:t>
      </w:r>
    </w:p>
    <w:p w14:paraId="58EA26EE" w14:textId="64E4E279"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2</w:t>
      </w:r>
      <w:r>
        <w:rPr>
          <w:rFonts w:ascii="Times New Roman"/>
          <w:color w:val="000000" w:themeColor="text1"/>
          <w:kern w:val="2"/>
          <w:sz w:val="24"/>
          <w:szCs w:val="24"/>
        </w:rPr>
        <w:t>．</w:t>
      </w:r>
      <w:r>
        <w:rPr>
          <w:rFonts w:ascii="Times New Roman"/>
          <w:color w:val="000000" w:themeColor="text1"/>
          <w:sz w:val="24"/>
          <w:szCs w:val="24"/>
        </w:rPr>
        <w:t>甲方或乙方</w:t>
      </w:r>
      <w:r>
        <w:rPr>
          <w:rFonts w:ascii="Times New Roman"/>
          <w:color w:val="000000" w:themeColor="text1"/>
          <w:sz w:val="24"/>
          <w:szCs w:val="24"/>
        </w:rPr>
        <w:t>一方违反本</w:t>
      </w:r>
      <w:r>
        <w:rPr>
          <w:rFonts w:ascii="Times New Roman" w:hint="eastAsia"/>
          <w:color w:val="000000" w:themeColor="text1"/>
          <w:sz w:val="24"/>
          <w:szCs w:val="24"/>
        </w:rPr>
        <w:t>合同</w:t>
      </w:r>
      <w:r>
        <w:rPr>
          <w:rFonts w:ascii="Times New Roman" w:hint="eastAsia"/>
          <w:color w:val="000000" w:themeColor="text1"/>
          <w:sz w:val="24"/>
          <w:szCs w:val="24"/>
        </w:rPr>
        <w:t>约定</w:t>
      </w:r>
      <w:r>
        <w:rPr>
          <w:rFonts w:ascii="Times New Roman"/>
          <w:color w:val="000000" w:themeColor="text1"/>
          <w:sz w:val="24"/>
          <w:szCs w:val="24"/>
        </w:rPr>
        <w:t>，</w:t>
      </w:r>
      <w:r>
        <w:rPr>
          <w:rFonts w:ascii="Times New Roman" w:hint="eastAsia"/>
          <w:color w:val="000000" w:themeColor="text1"/>
          <w:sz w:val="24"/>
          <w:szCs w:val="24"/>
        </w:rPr>
        <w:t>给另一方造成损失的，</w:t>
      </w:r>
      <w:r>
        <w:rPr>
          <w:rFonts w:ascii="Times New Roman" w:hint="eastAsia"/>
          <w:color w:val="000000" w:themeColor="text1"/>
          <w:sz w:val="24"/>
          <w:szCs w:val="24"/>
        </w:rPr>
        <w:t>违约方除</w:t>
      </w:r>
      <w:r>
        <w:rPr>
          <w:rFonts w:ascii="Times New Roman" w:hint="eastAsia"/>
          <w:color w:val="000000" w:themeColor="text1"/>
          <w:sz w:val="24"/>
          <w:szCs w:val="24"/>
        </w:rPr>
        <w:t>应</w:t>
      </w:r>
      <w:r>
        <w:rPr>
          <w:rFonts w:ascii="Times New Roman" w:hint="eastAsia"/>
          <w:color w:val="000000" w:themeColor="text1"/>
          <w:sz w:val="24"/>
          <w:szCs w:val="24"/>
        </w:rPr>
        <w:t>根据实际情况向</w:t>
      </w:r>
      <w:r>
        <w:rPr>
          <w:rFonts w:ascii="Times New Roman"/>
          <w:color w:val="000000" w:themeColor="text1"/>
          <w:sz w:val="24"/>
          <w:szCs w:val="24"/>
        </w:rPr>
        <w:t>对方</w:t>
      </w:r>
      <w:r>
        <w:rPr>
          <w:rFonts w:ascii="Times New Roman" w:hint="eastAsia"/>
          <w:color w:val="000000" w:themeColor="text1"/>
          <w:sz w:val="24"/>
          <w:szCs w:val="24"/>
        </w:rPr>
        <w:t>承担</w:t>
      </w:r>
      <w:r>
        <w:rPr>
          <w:rFonts w:ascii="Times New Roman" w:hint="eastAsia"/>
          <w:color w:val="000000" w:themeColor="text1"/>
          <w:sz w:val="24"/>
          <w:szCs w:val="24"/>
        </w:rPr>
        <w:t>全部</w:t>
      </w:r>
      <w:r>
        <w:rPr>
          <w:rFonts w:ascii="Times New Roman" w:hint="eastAsia"/>
          <w:color w:val="000000" w:themeColor="text1"/>
          <w:sz w:val="24"/>
          <w:szCs w:val="24"/>
        </w:rPr>
        <w:t>赔偿责任</w:t>
      </w:r>
      <w:r>
        <w:rPr>
          <w:rFonts w:ascii="Times New Roman" w:hint="eastAsia"/>
          <w:color w:val="000000" w:themeColor="text1"/>
          <w:sz w:val="24"/>
          <w:szCs w:val="24"/>
        </w:rPr>
        <w:t>外，还应</w:t>
      </w:r>
      <w:r>
        <w:rPr>
          <w:rFonts w:ascii="Times New Roman"/>
          <w:color w:val="000000" w:themeColor="text1"/>
          <w:sz w:val="24"/>
          <w:szCs w:val="24"/>
        </w:rPr>
        <w:t>支付</w:t>
      </w:r>
      <w:r>
        <w:rPr>
          <w:rFonts w:ascii="Times New Roman" w:hint="eastAsia"/>
          <w:color w:val="000000" w:themeColor="text1"/>
          <w:sz w:val="24"/>
          <w:szCs w:val="24"/>
        </w:rPr>
        <w:t>守约</w:t>
      </w:r>
      <w:proofErr w:type="gramStart"/>
      <w:r>
        <w:rPr>
          <w:rFonts w:ascii="Times New Roman" w:hint="eastAsia"/>
          <w:color w:val="000000" w:themeColor="text1"/>
          <w:sz w:val="24"/>
          <w:szCs w:val="24"/>
        </w:rPr>
        <w:t>方</w:t>
      </w:r>
      <w:r>
        <w:rPr>
          <w:rFonts w:ascii="Times New Roman" w:hint="eastAsia"/>
          <w:color w:val="000000" w:themeColor="text1"/>
          <w:sz w:val="24"/>
          <w:szCs w:val="24"/>
        </w:rPr>
        <w:t>合同</w:t>
      </w:r>
      <w:proofErr w:type="gramEnd"/>
      <w:r>
        <w:rPr>
          <w:rFonts w:ascii="Times New Roman" w:hint="eastAsia"/>
          <w:color w:val="000000" w:themeColor="text1"/>
          <w:sz w:val="24"/>
          <w:szCs w:val="24"/>
        </w:rPr>
        <w:t>总</w:t>
      </w:r>
      <w:r>
        <w:rPr>
          <w:rFonts w:ascii="Times New Roman" w:hint="eastAsia"/>
          <w:color w:val="000000" w:themeColor="text1"/>
          <w:sz w:val="24"/>
          <w:szCs w:val="24"/>
        </w:rPr>
        <w:t>金额</w:t>
      </w:r>
      <w:r>
        <w:rPr>
          <w:rFonts w:ascii="Times New Roman" w:hint="eastAsia"/>
          <w:color w:val="000000" w:themeColor="text1"/>
          <w:sz w:val="24"/>
          <w:szCs w:val="24"/>
        </w:rPr>
        <w:t>3</w:t>
      </w:r>
      <w:r>
        <w:rPr>
          <w:rFonts w:ascii="Times New Roman"/>
          <w:color w:val="000000" w:themeColor="text1"/>
          <w:sz w:val="24"/>
          <w:szCs w:val="24"/>
        </w:rPr>
        <w:t>0</w:t>
      </w:r>
      <w:r>
        <w:rPr>
          <w:rFonts w:ascii="Times New Roman" w:hint="eastAsia"/>
          <w:color w:val="000000" w:themeColor="text1"/>
          <w:sz w:val="24"/>
          <w:szCs w:val="24"/>
        </w:rPr>
        <w:t>%</w:t>
      </w:r>
      <w:r>
        <w:rPr>
          <w:rFonts w:ascii="Times New Roman" w:hint="eastAsia"/>
          <w:color w:val="000000" w:themeColor="text1"/>
          <w:sz w:val="24"/>
          <w:szCs w:val="24"/>
        </w:rPr>
        <w:t>的</w:t>
      </w:r>
      <w:r>
        <w:rPr>
          <w:rFonts w:ascii="Times New Roman"/>
          <w:color w:val="000000" w:themeColor="text1"/>
          <w:sz w:val="24"/>
          <w:szCs w:val="24"/>
        </w:rPr>
        <w:t>违约金</w:t>
      </w:r>
      <w:r>
        <w:rPr>
          <w:rFonts w:ascii="Times New Roman"/>
          <w:color w:val="000000" w:themeColor="text1"/>
          <w:sz w:val="24"/>
          <w:szCs w:val="24"/>
        </w:rPr>
        <w:t>。</w:t>
      </w:r>
    </w:p>
    <w:p w14:paraId="4F28FAD6"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hint="eastAsia"/>
          <w:color w:val="000000" w:themeColor="text1"/>
          <w:sz w:val="24"/>
          <w:szCs w:val="24"/>
        </w:rPr>
        <w:t xml:space="preserve">3. </w:t>
      </w:r>
      <w:r>
        <w:rPr>
          <w:rFonts w:ascii="Times New Roman" w:hint="eastAsia"/>
          <w:color w:val="000000" w:themeColor="text1"/>
          <w:sz w:val="24"/>
          <w:szCs w:val="24"/>
        </w:rPr>
        <w:t>乙方交付的工作成果不符合行业规定和甲方要求的，甲方可要求乙方无条件整改，直至交付成果质量通过甲方书面验收</w:t>
      </w:r>
      <w:r>
        <w:rPr>
          <w:rFonts w:ascii="Times New Roman" w:hint="eastAsia"/>
          <w:color w:val="000000" w:themeColor="text1"/>
          <w:sz w:val="24"/>
          <w:szCs w:val="24"/>
        </w:rPr>
        <w:t>，</w:t>
      </w:r>
      <w:r>
        <w:rPr>
          <w:rFonts w:ascii="Times New Roman" w:hint="eastAsia"/>
          <w:color w:val="000000" w:themeColor="text1"/>
          <w:sz w:val="24"/>
          <w:szCs w:val="24"/>
        </w:rPr>
        <w:t>乙方</w:t>
      </w:r>
      <w:r>
        <w:rPr>
          <w:rFonts w:ascii="Times New Roman" w:hint="eastAsia"/>
          <w:color w:val="000000" w:themeColor="text1"/>
          <w:sz w:val="24"/>
          <w:szCs w:val="24"/>
        </w:rPr>
        <w:t>整改</w:t>
      </w:r>
      <w:r>
        <w:rPr>
          <w:rFonts w:ascii="Times New Roman" w:hint="eastAsia"/>
          <w:color w:val="000000" w:themeColor="text1"/>
          <w:sz w:val="24"/>
          <w:szCs w:val="24"/>
        </w:rPr>
        <w:t>3</w:t>
      </w:r>
      <w:r>
        <w:rPr>
          <w:rFonts w:ascii="Times New Roman" w:hint="eastAsia"/>
          <w:color w:val="000000" w:themeColor="text1"/>
          <w:sz w:val="24"/>
          <w:szCs w:val="24"/>
        </w:rPr>
        <w:t>次仍不合格或者乙方拒不整改的，甲方有权委托第三方机构进行整改，</w:t>
      </w:r>
      <w:r>
        <w:rPr>
          <w:rFonts w:ascii="Times New Roman" w:hint="eastAsia"/>
          <w:color w:val="000000" w:themeColor="text1"/>
          <w:sz w:val="24"/>
          <w:szCs w:val="24"/>
        </w:rPr>
        <w:t>因此产生的费用由乙方承担</w:t>
      </w:r>
      <w:r>
        <w:rPr>
          <w:rFonts w:ascii="Times New Roman" w:hint="eastAsia"/>
          <w:color w:val="000000" w:themeColor="text1"/>
          <w:sz w:val="24"/>
          <w:szCs w:val="24"/>
        </w:rPr>
        <w:t>。</w:t>
      </w:r>
    </w:p>
    <w:p w14:paraId="7EC8185B" w14:textId="5F7D41EF" w:rsidR="00852167" w:rsidRDefault="00546CB4">
      <w:pPr>
        <w:spacing w:line="360" w:lineRule="auto"/>
        <w:ind w:firstLineChars="200" w:firstLine="480"/>
        <w:jc w:val="both"/>
        <w:rPr>
          <w:rFonts w:ascii="Times New Roman"/>
          <w:color w:val="000000" w:themeColor="text1"/>
          <w:sz w:val="24"/>
          <w:szCs w:val="24"/>
        </w:rPr>
      </w:pPr>
      <w:r>
        <w:rPr>
          <w:rFonts w:ascii="Times New Roman" w:hint="eastAsia"/>
          <w:color w:val="000000" w:themeColor="text1"/>
          <w:sz w:val="24"/>
          <w:szCs w:val="24"/>
        </w:rPr>
        <w:t xml:space="preserve">4. </w:t>
      </w:r>
      <w:r>
        <w:rPr>
          <w:rFonts w:ascii="Times New Roman" w:hint="eastAsia"/>
          <w:color w:val="000000" w:themeColor="text1"/>
          <w:sz w:val="24"/>
          <w:szCs w:val="24"/>
        </w:rPr>
        <w:t>乙方逾期交付工作成果（已验收之日为准），每逾期一日，应向甲方承担本合同总额</w:t>
      </w:r>
      <w:r>
        <w:rPr>
          <w:rFonts w:ascii="Times New Roman" w:hint="eastAsia"/>
          <w:color w:val="000000" w:themeColor="text1"/>
          <w:sz w:val="24"/>
          <w:szCs w:val="24"/>
        </w:rPr>
        <w:t>万分之五</w:t>
      </w:r>
      <w:r>
        <w:rPr>
          <w:rFonts w:ascii="Times New Roman" w:hint="eastAsia"/>
          <w:color w:val="000000" w:themeColor="text1"/>
          <w:sz w:val="24"/>
          <w:szCs w:val="24"/>
        </w:rPr>
        <w:t>的逾期交付违约金，</w:t>
      </w:r>
      <w:r>
        <w:rPr>
          <w:rFonts w:ascii="Times New Roman" w:hint="eastAsia"/>
          <w:color w:val="000000" w:themeColor="text1"/>
          <w:sz w:val="24"/>
          <w:szCs w:val="24"/>
        </w:rPr>
        <w:t>逾期交付</w:t>
      </w:r>
      <w:r>
        <w:rPr>
          <w:rFonts w:ascii="Times New Roman" w:hint="eastAsia"/>
          <w:color w:val="000000" w:themeColor="text1"/>
          <w:sz w:val="24"/>
          <w:szCs w:val="24"/>
        </w:rPr>
        <w:t>15</w:t>
      </w:r>
      <w:r>
        <w:rPr>
          <w:rFonts w:ascii="Times New Roman" w:hint="eastAsia"/>
          <w:color w:val="000000" w:themeColor="text1"/>
          <w:sz w:val="24"/>
          <w:szCs w:val="24"/>
        </w:rPr>
        <w:t>日以上的，甲方可单方解除本协议，乙方应承担由此给甲方造成的包括但不限于律师费、诉讼费、保全费、保全担保费、鉴定评估费等在内的全部损失。</w:t>
      </w:r>
    </w:p>
    <w:p w14:paraId="041BAB6F"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hint="eastAsia"/>
          <w:color w:val="000000" w:themeColor="text1"/>
          <w:sz w:val="24"/>
          <w:szCs w:val="24"/>
        </w:rPr>
        <w:t>5</w:t>
      </w:r>
      <w:r>
        <w:rPr>
          <w:rFonts w:ascii="Times New Roman"/>
          <w:color w:val="000000" w:themeColor="text1"/>
          <w:kern w:val="2"/>
          <w:sz w:val="24"/>
          <w:szCs w:val="24"/>
        </w:rPr>
        <w:t>．</w:t>
      </w:r>
      <w:r>
        <w:rPr>
          <w:rFonts w:ascii="Times New Roman"/>
          <w:color w:val="000000" w:themeColor="text1"/>
          <w:sz w:val="24"/>
          <w:szCs w:val="24"/>
        </w:rPr>
        <w:t>因本</w:t>
      </w:r>
      <w:r>
        <w:rPr>
          <w:rFonts w:ascii="Times New Roman" w:hint="eastAsia"/>
          <w:color w:val="000000" w:themeColor="text1"/>
          <w:sz w:val="24"/>
          <w:szCs w:val="24"/>
        </w:rPr>
        <w:t>合同</w:t>
      </w:r>
      <w:r>
        <w:rPr>
          <w:rFonts w:ascii="Times New Roman"/>
          <w:color w:val="000000" w:themeColor="text1"/>
          <w:sz w:val="24"/>
          <w:szCs w:val="24"/>
        </w:rPr>
        <w:t>或执行本</w:t>
      </w:r>
      <w:r>
        <w:rPr>
          <w:rFonts w:ascii="Times New Roman" w:hint="eastAsia"/>
          <w:color w:val="000000" w:themeColor="text1"/>
          <w:sz w:val="24"/>
          <w:szCs w:val="24"/>
        </w:rPr>
        <w:t>合同</w:t>
      </w:r>
      <w:r>
        <w:rPr>
          <w:rFonts w:ascii="Times New Roman"/>
          <w:color w:val="000000" w:themeColor="text1"/>
          <w:sz w:val="24"/>
          <w:szCs w:val="24"/>
        </w:rPr>
        <w:t>产生的任何争议，应当由甲乙双方协商解决，如果协商不成，应将争议提交</w:t>
      </w:r>
      <w:r>
        <w:rPr>
          <w:rFonts w:ascii="Times New Roman" w:hint="eastAsia"/>
          <w:color w:val="000000" w:themeColor="text1"/>
          <w:sz w:val="24"/>
          <w:szCs w:val="24"/>
        </w:rPr>
        <w:t>甲方所在地有管辖权的</w:t>
      </w:r>
      <w:r>
        <w:rPr>
          <w:rFonts w:ascii="Times New Roman"/>
          <w:color w:val="000000" w:themeColor="text1"/>
          <w:sz w:val="24"/>
          <w:szCs w:val="24"/>
        </w:rPr>
        <w:t>人民法院提起诉讼解决。</w:t>
      </w:r>
    </w:p>
    <w:p w14:paraId="49F8BF6D" w14:textId="77777777" w:rsidR="00852167" w:rsidRDefault="00546CB4">
      <w:pPr>
        <w:spacing w:beforeLines="50" w:before="120" w:afterLines="50" w:after="120" w:line="360" w:lineRule="auto"/>
        <w:ind w:firstLineChars="200" w:firstLine="482"/>
        <w:jc w:val="both"/>
        <w:outlineLvl w:val="0"/>
        <w:rPr>
          <w:rFonts w:ascii="Times New Roman"/>
          <w:b/>
          <w:color w:val="000000" w:themeColor="text1"/>
          <w:kern w:val="2"/>
          <w:sz w:val="24"/>
          <w:szCs w:val="24"/>
        </w:rPr>
      </w:pPr>
      <w:r>
        <w:rPr>
          <w:rFonts w:ascii="Times New Roman"/>
          <w:b/>
          <w:color w:val="000000" w:themeColor="text1"/>
          <w:kern w:val="2"/>
          <w:sz w:val="24"/>
          <w:szCs w:val="24"/>
        </w:rPr>
        <w:t>八、</w:t>
      </w:r>
      <w:r>
        <w:rPr>
          <w:rFonts w:ascii="Times New Roman" w:hint="eastAsia"/>
          <w:b/>
          <w:color w:val="000000" w:themeColor="text1"/>
          <w:kern w:val="2"/>
          <w:sz w:val="24"/>
          <w:szCs w:val="24"/>
        </w:rPr>
        <w:t>合同</w:t>
      </w:r>
      <w:r>
        <w:rPr>
          <w:rFonts w:ascii="Times New Roman"/>
          <w:b/>
          <w:color w:val="000000" w:themeColor="text1"/>
          <w:kern w:val="2"/>
          <w:sz w:val="24"/>
          <w:szCs w:val="24"/>
        </w:rPr>
        <w:t>的有效期间</w:t>
      </w:r>
    </w:p>
    <w:p w14:paraId="616AB2C2" w14:textId="77777777" w:rsidR="00852167" w:rsidRDefault="00546CB4">
      <w:pPr>
        <w:spacing w:line="360" w:lineRule="auto"/>
        <w:ind w:firstLineChars="200" w:firstLine="480"/>
        <w:jc w:val="both"/>
        <w:rPr>
          <w:rFonts w:ascii="Times New Roman"/>
          <w:color w:val="000000" w:themeColor="text1"/>
          <w:sz w:val="24"/>
          <w:szCs w:val="24"/>
        </w:rPr>
      </w:pPr>
      <w:r>
        <w:rPr>
          <w:rFonts w:ascii="Times New Roman"/>
          <w:color w:val="000000" w:themeColor="text1"/>
          <w:sz w:val="24"/>
          <w:szCs w:val="24"/>
        </w:rPr>
        <w:t>本</w:t>
      </w:r>
      <w:r>
        <w:rPr>
          <w:rFonts w:ascii="Times New Roman" w:hint="eastAsia"/>
          <w:color w:val="000000" w:themeColor="text1"/>
          <w:sz w:val="24"/>
          <w:szCs w:val="24"/>
        </w:rPr>
        <w:t>合同</w:t>
      </w:r>
      <w:r>
        <w:rPr>
          <w:rFonts w:ascii="Times New Roman"/>
          <w:sz w:val="24"/>
          <w:szCs w:val="24"/>
        </w:rPr>
        <w:t>一式</w:t>
      </w:r>
      <w:r>
        <w:rPr>
          <w:rFonts w:ascii="Times New Roman" w:hint="eastAsia"/>
          <w:sz w:val="24"/>
          <w:szCs w:val="24"/>
        </w:rPr>
        <w:t>肆</w:t>
      </w:r>
      <w:r>
        <w:rPr>
          <w:rFonts w:ascii="Times New Roman"/>
          <w:sz w:val="24"/>
          <w:szCs w:val="24"/>
        </w:rPr>
        <w:t>份，甲乙</w:t>
      </w:r>
      <w:proofErr w:type="gramStart"/>
      <w:r>
        <w:rPr>
          <w:rFonts w:ascii="Times New Roman" w:hint="eastAsia"/>
          <w:sz w:val="24"/>
          <w:szCs w:val="24"/>
        </w:rPr>
        <w:t>双各</w:t>
      </w:r>
      <w:r>
        <w:rPr>
          <w:rFonts w:ascii="Times New Roman"/>
          <w:sz w:val="24"/>
          <w:szCs w:val="24"/>
        </w:rPr>
        <w:t>方执</w:t>
      </w:r>
      <w:proofErr w:type="gramEnd"/>
      <w:r>
        <w:rPr>
          <w:rFonts w:ascii="Times New Roman" w:hint="eastAsia"/>
          <w:sz w:val="24"/>
          <w:szCs w:val="24"/>
        </w:rPr>
        <w:t>贰</w:t>
      </w:r>
      <w:r>
        <w:rPr>
          <w:rFonts w:ascii="Times New Roman"/>
          <w:sz w:val="24"/>
          <w:szCs w:val="24"/>
        </w:rPr>
        <w:t>份</w:t>
      </w:r>
      <w:r>
        <w:rPr>
          <w:rFonts w:ascii="Times New Roman" w:hint="eastAsia"/>
          <w:sz w:val="24"/>
          <w:szCs w:val="24"/>
        </w:rPr>
        <w:t>，</w:t>
      </w:r>
      <w:r>
        <w:rPr>
          <w:rFonts w:ascii="Times New Roman"/>
          <w:color w:val="000000" w:themeColor="text1"/>
          <w:sz w:val="24"/>
          <w:szCs w:val="24"/>
        </w:rPr>
        <w:t>并具有同等法律效力</w:t>
      </w:r>
      <w:r>
        <w:rPr>
          <w:rFonts w:ascii="Times New Roman" w:hint="eastAsia"/>
          <w:color w:val="000000" w:themeColor="text1"/>
          <w:sz w:val="24"/>
          <w:szCs w:val="24"/>
        </w:rPr>
        <w:t>，</w:t>
      </w:r>
      <w:r>
        <w:rPr>
          <w:rFonts w:ascii="Times New Roman"/>
          <w:color w:val="000000" w:themeColor="text1"/>
          <w:sz w:val="24"/>
          <w:szCs w:val="24"/>
        </w:rPr>
        <w:t>自双方签字盖章之日起生效</w:t>
      </w:r>
      <w:r>
        <w:rPr>
          <w:rFonts w:ascii="Times New Roman" w:hint="eastAsia"/>
          <w:color w:val="000000" w:themeColor="text1"/>
          <w:sz w:val="24"/>
          <w:szCs w:val="24"/>
        </w:rPr>
        <w:t>。</w:t>
      </w:r>
      <w:r>
        <w:rPr>
          <w:rFonts w:ascii="Times New Roman"/>
          <w:color w:val="000000" w:themeColor="text1"/>
          <w:sz w:val="24"/>
          <w:szCs w:val="24"/>
        </w:rPr>
        <w:t xml:space="preserve"> </w:t>
      </w:r>
    </w:p>
    <w:p w14:paraId="7437AE83" w14:textId="77777777" w:rsidR="00852167" w:rsidRDefault="00546CB4">
      <w:pPr>
        <w:widowControl/>
        <w:autoSpaceDE/>
        <w:autoSpaceDN/>
        <w:adjustRightInd/>
        <w:textAlignment w:val="auto"/>
        <w:rPr>
          <w:rFonts w:ascii="Times New Roman"/>
          <w:b/>
          <w:color w:val="000000" w:themeColor="text1"/>
          <w:sz w:val="24"/>
          <w:szCs w:val="24"/>
        </w:rPr>
      </w:pPr>
      <w:r>
        <w:rPr>
          <w:rFonts w:ascii="Times New Roman"/>
          <w:b/>
          <w:color w:val="000000" w:themeColor="text1"/>
          <w:sz w:val="24"/>
          <w:szCs w:val="24"/>
        </w:rPr>
        <w:br w:type="page"/>
      </w:r>
    </w:p>
    <w:p w14:paraId="7E22942C" w14:textId="77777777" w:rsidR="00852167" w:rsidRDefault="00546CB4">
      <w:pPr>
        <w:spacing w:line="560" w:lineRule="exact"/>
        <w:rPr>
          <w:rFonts w:ascii="Times New Roman"/>
          <w:b/>
          <w:color w:val="000000" w:themeColor="text1"/>
          <w:sz w:val="24"/>
          <w:szCs w:val="24"/>
        </w:rPr>
      </w:pPr>
      <w:r>
        <w:rPr>
          <w:rFonts w:ascii="Times New Roman" w:hint="eastAsia"/>
          <w:b/>
          <w:color w:val="000000" w:themeColor="text1"/>
          <w:sz w:val="24"/>
          <w:szCs w:val="24"/>
        </w:rPr>
        <w:lastRenderedPageBreak/>
        <w:t>（此页无正文）</w:t>
      </w:r>
    </w:p>
    <w:p w14:paraId="6A8A7029" w14:textId="77777777" w:rsidR="00852167" w:rsidRDefault="00852167">
      <w:pPr>
        <w:spacing w:line="560" w:lineRule="exact"/>
        <w:rPr>
          <w:rFonts w:ascii="Times New Roman"/>
          <w:b/>
          <w:color w:val="000000" w:themeColor="text1"/>
          <w:sz w:val="24"/>
          <w:szCs w:val="24"/>
        </w:rPr>
      </w:pPr>
    </w:p>
    <w:p w14:paraId="0FAD96EF" w14:textId="77777777" w:rsidR="00852167" w:rsidRDefault="00546CB4">
      <w:pPr>
        <w:spacing w:line="560" w:lineRule="exact"/>
        <w:rPr>
          <w:rFonts w:ascii="Times New Roman"/>
          <w:b/>
          <w:color w:val="000000" w:themeColor="text1"/>
          <w:sz w:val="24"/>
          <w:szCs w:val="24"/>
        </w:rPr>
      </w:pPr>
      <w:r>
        <w:rPr>
          <w:rFonts w:ascii="Times New Roman" w:hint="eastAsia"/>
          <w:b/>
          <w:color w:val="000000" w:themeColor="text1"/>
          <w:sz w:val="24"/>
          <w:szCs w:val="24"/>
        </w:rPr>
        <w:t>甲方：</w:t>
      </w:r>
      <w:r>
        <w:rPr>
          <w:rFonts w:ascii="Times New Roman"/>
          <w:b/>
          <w:color w:val="000000" w:themeColor="text1"/>
          <w:sz w:val="24"/>
          <w:szCs w:val="24"/>
        </w:rPr>
        <w:t xml:space="preserve"> </w:t>
      </w:r>
      <w:proofErr w:type="gramStart"/>
      <w:r>
        <w:rPr>
          <w:rFonts w:ascii="Times New Roman"/>
          <w:b/>
          <w:color w:val="000000" w:themeColor="text1"/>
          <w:sz w:val="24"/>
          <w:szCs w:val="24"/>
        </w:rPr>
        <w:t>昆明滇润生态环境</w:t>
      </w:r>
      <w:proofErr w:type="gramEnd"/>
      <w:r>
        <w:rPr>
          <w:rFonts w:ascii="Times New Roman"/>
          <w:b/>
          <w:color w:val="000000" w:themeColor="text1"/>
          <w:sz w:val="24"/>
          <w:szCs w:val="24"/>
        </w:rPr>
        <w:t>科技有限责任公司</w:t>
      </w:r>
    </w:p>
    <w:p w14:paraId="73B2EE1F" w14:textId="77777777" w:rsidR="00852167" w:rsidRDefault="00852167">
      <w:pPr>
        <w:spacing w:line="560" w:lineRule="exact"/>
        <w:ind w:left="723" w:hangingChars="300" w:hanging="723"/>
        <w:rPr>
          <w:rFonts w:ascii="Times New Roman"/>
          <w:b/>
          <w:color w:val="000000" w:themeColor="text1"/>
          <w:sz w:val="24"/>
          <w:szCs w:val="24"/>
        </w:rPr>
      </w:pPr>
    </w:p>
    <w:p w14:paraId="063475C4"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hint="eastAsia"/>
          <w:b/>
          <w:color w:val="000000" w:themeColor="text1"/>
          <w:sz w:val="24"/>
          <w:szCs w:val="24"/>
        </w:rPr>
        <w:t>法定代表人</w:t>
      </w:r>
    </w:p>
    <w:p w14:paraId="39A508BE"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b/>
          <w:color w:val="000000" w:themeColor="text1"/>
          <w:sz w:val="24"/>
          <w:szCs w:val="24"/>
        </w:rPr>
        <w:t>或授权代表：</w:t>
      </w:r>
    </w:p>
    <w:p w14:paraId="7418A1A6" w14:textId="77777777" w:rsidR="00852167" w:rsidRDefault="00852167">
      <w:pPr>
        <w:spacing w:line="560" w:lineRule="exact"/>
        <w:ind w:left="723" w:hangingChars="300" w:hanging="723"/>
        <w:rPr>
          <w:rFonts w:ascii="Times New Roman"/>
          <w:b/>
          <w:color w:val="000000" w:themeColor="text1"/>
          <w:sz w:val="24"/>
          <w:szCs w:val="24"/>
        </w:rPr>
      </w:pPr>
    </w:p>
    <w:p w14:paraId="20281246" w14:textId="77777777" w:rsidR="00852167" w:rsidRDefault="00852167">
      <w:pPr>
        <w:spacing w:line="560" w:lineRule="exact"/>
        <w:ind w:left="723" w:rightChars="-390" w:right="-1326" w:hangingChars="300" w:hanging="723"/>
        <w:rPr>
          <w:rFonts w:ascii="Times New Roman"/>
          <w:b/>
          <w:color w:val="000000" w:themeColor="text1"/>
          <w:sz w:val="24"/>
          <w:szCs w:val="24"/>
        </w:rPr>
      </w:pPr>
    </w:p>
    <w:p w14:paraId="2F1CB281"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hint="eastAsia"/>
          <w:b/>
          <w:color w:val="000000" w:themeColor="text1"/>
          <w:sz w:val="24"/>
          <w:szCs w:val="24"/>
        </w:rPr>
        <w:t>乙方：</w:t>
      </w:r>
      <w:r>
        <w:rPr>
          <w:rFonts w:ascii="Times New Roman"/>
          <w:b/>
          <w:color w:val="000000" w:themeColor="text1"/>
          <w:sz w:val="24"/>
          <w:szCs w:val="24"/>
        </w:rPr>
        <w:t xml:space="preserve"> </w:t>
      </w:r>
    </w:p>
    <w:p w14:paraId="7ED83F51" w14:textId="77777777" w:rsidR="00852167" w:rsidRDefault="00852167">
      <w:pPr>
        <w:spacing w:line="560" w:lineRule="exact"/>
        <w:ind w:left="723" w:hangingChars="300" w:hanging="723"/>
        <w:rPr>
          <w:rFonts w:ascii="Times New Roman"/>
          <w:b/>
          <w:color w:val="000000" w:themeColor="text1"/>
          <w:sz w:val="24"/>
          <w:szCs w:val="24"/>
        </w:rPr>
      </w:pPr>
    </w:p>
    <w:p w14:paraId="5ACE350D"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hint="eastAsia"/>
          <w:b/>
          <w:color w:val="000000" w:themeColor="text1"/>
          <w:sz w:val="24"/>
          <w:szCs w:val="24"/>
        </w:rPr>
        <w:t>法定代表人</w:t>
      </w:r>
    </w:p>
    <w:p w14:paraId="2954D8D4"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b/>
          <w:color w:val="000000" w:themeColor="text1"/>
          <w:sz w:val="24"/>
          <w:szCs w:val="24"/>
        </w:rPr>
        <w:t>或授权代表：</w:t>
      </w:r>
    </w:p>
    <w:p w14:paraId="506CCBEF" w14:textId="77777777" w:rsidR="00852167" w:rsidRDefault="00852167">
      <w:pPr>
        <w:spacing w:line="560" w:lineRule="exact"/>
        <w:ind w:left="723" w:hangingChars="300" w:hanging="723"/>
        <w:rPr>
          <w:rFonts w:ascii="Times New Roman"/>
          <w:b/>
          <w:color w:val="000000" w:themeColor="text1"/>
          <w:sz w:val="24"/>
          <w:szCs w:val="24"/>
        </w:rPr>
      </w:pPr>
    </w:p>
    <w:p w14:paraId="26BDEAE9" w14:textId="77777777" w:rsidR="00852167" w:rsidRDefault="00546CB4">
      <w:pPr>
        <w:spacing w:line="560" w:lineRule="exact"/>
        <w:ind w:left="723" w:hangingChars="300" w:hanging="723"/>
        <w:rPr>
          <w:rFonts w:ascii="Times New Roman"/>
          <w:b/>
          <w:color w:val="000000" w:themeColor="text1"/>
          <w:sz w:val="24"/>
          <w:szCs w:val="24"/>
        </w:rPr>
      </w:pPr>
      <w:r>
        <w:rPr>
          <w:rFonts w:ascii="Times New Roman"/>
          <w:b/>
          <w:color w:val="000000" w:themeColor="text1"/>
          <w:sz w:val="24"/>
          <w:szCs w:val="24"/>
        </w:rPr>
        <w:t>日期：</w:t>
      </w:r>
      <w:r>
        <w:rPr>
          <w:rFonts w:ascii="Times New Roman"/>
          <w:b/>
          <w:color w:val="000000" w:themeColor="text1"/>
          <w:sz w:val="24"/>
          <w:szCs w:val="24"/>
        </w:rPr>
        <w:t xml:space="preserve">     </w:t>
      </w:r>
      <w:r>
        <w:rPr>
          <w:rFonts w:ascii="Times New Roman"/>
          <w:b/>
          <w:color w:val="000000" w:themeColor="text1"/>
          <w:sz w:val="24"/>
          <w:szCs w:val="24"/>
        </w:rPr>
        <w:t>年</w:t>
      </w:r>
      <w:r>
        <w:rPr>
          <w:rFonts w:ascii="Times New Roman"/>
          <w:b/>
          <w:color w:val="000000" w:themeColor="text1"/>
          <w:sz w:val="24"/>
          <w:szCs w:val="24"/>
        </w:rPr>
        <w:t xml:space="preserve">    </w:t>
      </w:r>
      <w:r>
        <w:rPr>
          <w:rFonts w:ascii="Times New Roman"/>
          <w:b/>
          <w:color w:val="000000" w:themeColor="text1"/>
          <w:sz w:val="24"/>
          <w:szCs w:val="24"/>
        </w:rPr>
        <w:t>月</w:t>
      </w:r>
      <w:r>
        <w:rPr>
          <w:rFonts w:ascii="Times New Roman"/>
          <w:b/>
          <w:color w:val="000000" w:themeColor="text1"/>
          <w:sz w:val="24"/>
          <w:szCs w:val="24"/>
        </w:rPr>
        <w:t xml:space="preserve">   </w:t>
      </w:r>
      <w:r>
        <w:rPr>
          <w:rFonts w:ascii="Times New Roman"/>
          <w:b/>
          <w:color w:val="000000" w:themeColor="text1"/>
          <w:sz w:val="24"/>
          <w:szCs w:val="24"/>
        </w:rPr>
        <w:t>日</w:t>
      </w:r>
    </w:p>
    <w:p w14:paraId="7362FF43" w14:textId="77777777" w:rsidR="00852167" w:rsidRDefault="00852167"/>
    <w:sectPr w:rsidR="00852167">
      <w:headerReference w:type="default" r:id="rId8"/>
      <w:footerReference w:type="even" r:id="rId9"/>
      <w:footerReference w:type="default" r:id="rId10"/>
      <w:pgSz w:w="11907" w:h="16840"/>
      <w:pgMar w:top="1361" w:right="1797" w:bottom="1361" w:left="1797"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8A86A" w14:textId="77777777" w:rsidR="00546CB4" w:rsidRDefault="00546CB4">
      <w:r>
        <w:separator/>
      </w:r>
    </w:p>
  </w:endnote>
  <w:endnote w:type="continuationSeparator" w:id="0">
    <w:p w14:paraId="295A3AC9" w14:textId="77777777" w:rsidR="00546CB4" w:rsidRDefault="0054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38C7C" w14:textId="77777777" w:rsidR="00852167" w:rsidRDefault="00546CB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67B24A12" w14:textId="77777777" w:rsidR="00852167" w:rsidRDefault="0085216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D04C" w14:textId="77777777" w:rsidR="00852167" w:rsidRDefault="00546CB4">
    <w:pPr>
      <w:pStyle w:val="a6"/>
      <w:ind w:right="360"/>
      <w:jc w:val="center"/>
      <w:rPr>
        <w:rFonts w:ascii="Times New Roman"/>
        <w:sz w:val="21"/>
      </w:rPr>
    </w:pPr>
    <w:r>
      <w:rPr>
        <w:rFonts w:ascii="Times New Roman" w:hint="eastAsia"/>
        <w:sz w:val="21"/>
      </w:rPr>
      <w:t>共</w:t>
    </w:r>
    <w:r>
      <w:rPr>
        <w:rStyle w:val="a9"/>
        <w:rFonts w:ascii="Times New Roman" w:hint="eastAsia"/>
        <w:sz w:val="21"/>
      </w:rPr>
      <w:t>6</w:t>
    </w:r>
    <w:r>
      <w:rPr>
        <w:rFonts w:ascii="Times New Roman" w:hint="eastAsia"/>
        <w:sz w:val="21"/>
      </w:rPr>
      <w:t>页</w:t>
    </w:r>
    <w:r>
      <w:rPr>
        <w:rFonts w:ascii="Times New Roman" w:hint="eastAsia"/>
        <w:sz w:val="21"/>
      </w:rPr>
      <w:t xml:space="preserve"> </w:t>
    </w:r>
    <w:r>
      <w:rPr>
        <w:rFonts w:ascii="Times New Roman" w:hint="eastAsia"/>
        <w:sz w:val="21"/>
      </w:rPr>
      <w:t>第</w:t>
    </w:r>
    <w:r>
      <w:rPr>
        <w:rStyle w:val="a9"/>
        <w:rFonts w:ascii="Times New Roman"/>
        <w:sz w:val="21"/>
      </w:rPr>
      <w:fldChar w:fldCharType="begin"/>
    </w:r>
    <w:r>
      <w:rPr>
        <w:rStyle w:val="a9"/>
        <w:rFonts w:ascii="Times New Roman"/>
        <w:sz w:val="21"/>
      </w:rPr>
      <w:instrText xml:space="preserve"> PAGE </w:instrText>
    </w:r>
    <w:r>
      <w:rPr>
        <w:rStyle w:val="a9"/>
        <w:rFonts w:ascii="Times New Roman"/>
        <w:sz w:val="21"/>
      </w:rPr>
      <w:fldChar w:fldCharType="separate"/>
    </w:r>
    <w:r w:rsidR="00A25B97">
      <w:rPr>
        <w:rStyle w:val="a9"/>
        <w:rFonts w:ascii="Times New Roman"/>
        <w:noProof/>
        <w:sz w:val="21"/>
      </w:rPr>
      <w:t>5</w:t>
    </w:r>
    <w:r>
      <w:rPr>
        <w:rStyle w:val="a9"/>
        <w:rFonts w:ascii="Times New Roman"/>
        <w:sz w:val="21"/>
      </w:rPr>
      <w:fldChar w:fldCharType="end"/>
    </w:r>
    <w:r>
      <w:rPr>
        <w:rFonts w:ascii="Times New Roman"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39895" w14:textId="77777777" w:rsidR="00546CB4" w:rsidRDefault="00546CB4">
      <w:r>
        <w:separator/>
      </w:r>
    </w:p>
  </w:footnote>
  <w:footnote w:type="continuationSeparator" w:id="0">
    <w:p w14:paraId="7EF3E07E" w14:textId="77777777" w:rsidR="00546CB4" w:rsidRDefault="0054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DD34" w14:textId="77777777" w:rsidR="00852167" w:rsidRDefault="00852167">
    <w:pPr>
      <w:pStyle w:val="a7"/>
      <w:pBdr>
        <w:bottom w:val="none" w:sz="0" w:space="0" w:color="auto"/>
      </w:pBdr>
      <w:jc w:val="left"/>
      <w:rPr>
        <w:b/>
        <w:bCs/>
        <w:sz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别说话">
    <w15:presenceInfo w15:providerId="WPS Office" w15:userId="3627867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mM5ZDE2OTQwOTU1NGI0NTA1MjlkMDM3NWM2ZDgifQ=="/>
  </w:docVars>
  <w:rsids>
    <w:rsidRoot w:val="00FF5A08"/>
    <w:rsid w:val="00002DBA"/>
    <w:rsid w:val="0001726A"/>
    <w:rsid w:val="000172F1"/>
    <w:rsid w:val="00024837"/>
    <w:rsid w:val="00037D88"/>
    <w:rsid w:val="000765CE"/>
    <w:rsid w:val="00081703"/>
    <w:rsid w:val="000B16EF"/>
    <w:rsid w:val="000B3ABD"/>
    <w:rsid w:val="000B6925"/>
    <w:rsid w:val="000B7043"/>
    <w:rsid w:val="000B7932"/>
    <w:rsid w:val="000C2F3C"/>
    <w:rsid w:val="000C7998"/>
    <w:rsid w:val="000D2920"/>
    <w:rsid w:val="00100C23"/>
    <w:rsid w:val="00111ED3"/>
    <w:rsid w:val="00113D52"/>
    <w:rsid w:val="00117A7D"/>
    <w:rsid w:val="00123135"/>
    <w:rsid w:val="00150F5B"/>
    <w:rsid w:val="00154CEB"/>
    <w:rsid w:val="0015561C"/>
    <w:rsid w:val="00161AB5"/>
    <w:rsid w:val="001706F8"/>
    <w:rsid w:val="00172F2F"/>
    <w:rsid w:val="00184B4B"/>
    <w:rsid w:val="00187153"/>
    <w:rsid w:val="001903D4"/>
    <w:rsid w:val="001A6869"/>
    <w:rsid w:val="001C226F"/>
    <w:rsid w:val="001E200D"/>
    <w:rsid w:val="001F4E17"/>
    <w:rsid w:val="00204757"/>
    <w:rsid w:val="00221491"/>
    <w:rsid w:val="002256B2"/>
    <w:rsid w:val="002266FA"/>
    <w:rsid w:val="00241563"/>
    <w:rsid w:val="0024333F"/>
    <w:rsid w:val="00264316"/>
    <w:rsid w:val="0026614E"/>
    <w:rsid w:val="002A2250"/>
    <w:rsid w:val="002A7A44"/>
    <w:rsid w:val="002B4422"/>
    <w:rsid w:val="002B6334"/>
    <w:rsid w:val="002E02E2"/>
    <w:rsid w:val="002E1AB0"/>
    <w:rsid w:val="002E1CA3"/>
    <w:rsid w:val="002E6D4C"/>
    <w:rsid w:val="002F6362"/>
    <w:rsid w:val="00303B39"/>
    <w:rsid w:val="0030422B"/>
    <w:rsid w:val="00317223"/>
    <w:rsid w:val="00317CBE"/>
    <w:rsid w:val="00344429"/>
    <w:rsid w:val="0034470A"/>
    <w:rsid w:val="003529C4"/>
    <w:rsid w:val="0036263E"/>
    <w:rsid w:val="003646DA"/>
    <w:rsid w:val="00365FFC"/>
    <w:rsid w:val="003700C5"/>
    <w:rsid w:val="00376FD1"/>
    <w:rsid w:val="0039089D"/>
    <w:rsid w:val="00397669"/>
    <w:rsid w:val="003B47EA"/>
    <w:rsid w:val="003B5044"/>
    <w:rsid w:val="003F3E79"/>
    <w:rsid w:val="00431120"/>
    <w:rsid w:val="00433C9C"/>
    <w:rsid w:val="00447D8F"/>
    <w:rsid w:val="004716D1"/>
    <w:rsid w:val="00483808"/>
    <w:rsid w:val="00490F00"/>
    <w:rsid w:val="004B72EC"/>
    <w:rsid w:val="004B7C98"/>
    <w:rsid w:val="004E4A6E"/>
    <w:rsid w:val="004F3A0F"/>
    <w:rsid w:val="004F4309"/>
    <w:rsid w:val="00501401"/>
    <w:rsid w:val="005251EB"/>
    <w:rsid w:val="00525833"/>
    <w:rsid w:val="00532056"/>
    <w:rsid w:val="00534538"/>
    <w:rsid w:val="00546CB4"/>
    <w:rsid w:val="00552A9B"/>
    <w:rsid w:val="00554EAC"/>
    <w:rsid w:val="005728A5"/>
    <w:rsid w:val="005910D8"/>
    <w:rsid w:val="005A1F07"/>
    <w:rsid w:val="005C3802"/>
    <w:rsid w:val="005C6D5D"/>
    <w:rsid w:val="005D672C"/>
    <w:rsid w:val="005E2FA1"/>
    <w:rsid w:val="006168C5"/>
    <w:rsid w:val="00644AB5"/>
    <w:rsid w:val="0065255A"/>
    <w:rsid w:val="00660793"/>
    <w:rsid w:val="00663667"/>
    <w:rsid w:val="006876F3"/>
    <w:rsid w:val="006F3299"/>
    <w:rsid w:val="007130EA"/>
    <w:rsid w:val="00723793"/>
    <w:rsid w:val="007550C0"/>
    <w:rsid w:val="00755D46"/>
    <w:rsid w:val="0076453A"/>
    <w:rsid w:val="00784E8D"/>
    <w:rsid w:val="00785E48"/>
    <w:rsid w:val="00786331"/>
    <w:rsid w:val="007B1768"/>
    <w:rsid w:val="007B4861"/>
    <w:rsid w:val="007F79D0"/>
    <w:rsid w:val="00816566"/>
    <w:rsid w:val="00817035"/>
    <w:rsid w:val="00821F78"/>
    <w:rsid w:val="00821F8F"/>
    <w:rsid w:val="008239DA"/>
    <w:rsid w:val="00840F9F"/>
    <w:rsid w:val="00844776"/>
    <w:rsid w:val="00847F75"/>
    <w:rsid w:val="00852167"/>
    <w:rsid w:val="00852C45"/>
    <w:rsid w:val="008566FE"/>
    <w:rsid w:val="008679C7"/>
    <w:rsid w:val="00867C2C"/>
    <w:rsid w:val="008716F6"/>
    <w:rsid w:val="00873A33"/>
    <w:rsid w:val="00882DDF"/>
    <w:rsid w:val="008941EE"/>
    <w:rsid w:val="0089706B"/>
    <w:rsid w:val="008D4226"/>
    <w:rsid w:val="008E027E"/>
    <w:rsid w:val="008E5CA4"/>
    <w:rsid w:val="008E6662"/>
    <w:rsid w:val="00903FC5"/>
    <w:rsid w:val="00944A3B"/>
    <w:rsid w:val="00945912"/>
    <w:rsid w:val="0094769C"/>
    <w:rsid w:val="00960103"/>
    <w:rsid w:val="00984B38"/>
    <w:rsid w:val="009A376A"/>
    <w:rsid w:val="009E0001"/>
    <w:rsid w:val="009E64F5"/>
    <w:rsid w:val="00A06BC1"/>
    <w:rsid w:val="00A21B67"/>
    <w:rsid w:val="00A25B97"/>
    <w:rsid w:val="00A272F3"/>
    <w:rsid w:val="00A3540E"/>
    <w:rsid w:val="00A75C94"/>
    <w:rsid w:val="00A832A9"/>
    <w:rsid w:val="00AB7F92"/>
    <w:rsid w:val="00AD6821"/>
    <w:rsid w:val="00AE436B"/>
    <w:rsid w:val="00AF058A"/>
    <w:rsid w:val="00AF31C9"/>
    <w:rsid w:val="00AF3E04"/>
    <w:rsid w:val="00AF6462"/>
    <w:rsid w:val="00B00136"/>
    <w:rsid w:val="00B1085E"/>
    <w:rsid w:val="00B1437C"/>
    <w:rsid w:val="00B14406"/>
    <w:rsid w:val="00B36F3E"/>
    <w:rsid w:val="00B43EEC"/>
    <w:rsid w:val="00B6344D"/>
    <w:rsid w:val="00B73588"/>
    <w:rsid w:val="00B86E73"/>
    <w:rsid w:val="00BC6E64"/>
    <w:rsid w:val="00C11773"/>
    <w:rsid w:val="00C165AA"/>
    <w:rsid w:val="00C175ED"/>
    <w:rsid w:val="00C22F73"/>
    <w:rsid w:val="00C311D8"/>
    <w:rsid w:val="00C31955"/>
    <w:rsid w:val="00C40D90"/>
    <w:rsid w:val="00C6438D"/>
    <w:rsid w:val="00C7763C"/>
    <w:rsid w:val="00CA09C5"/>
    <w:rsid w:val="00CA5912"/>
    <w:rsid w:val="00CC1E7B"/>
    <w:rsid w:val="00CC35E0"/>
    <w:rsid w:val="00CD1BC8"/>
    <w:rsid w:val="00CD6519"/>
    <w:rsid w:val="00CD7A03"/>
    <w:rsid w:val="00CF5996"/>
    <w:rsid w:val="00D0048D"/>
    <w:rsid w:val="00D21E5E"/>
    <w:rsid w:val="00D3617A"/>
    <w:rsid w:val="00D5521F"/>
    <w:rsid w:val="00D81E1D"/>
    <w:rsid w:val="00DA26F0"/>
    <w:rsid w:val="00DB6495"/>
    <w:rsid w:val="00DC07F8"/>
    <w:rsid w:val="00DC6DF2"/>
    <w:rsid w:val="00DC6FB4"/>
    <w:rsid w:val="00DD107C"/>
    <w:rsid w:val="00DE197E"/>
    <w:rsid w:val="00DE29F4"/>
    <w:rsid w:val="00DE5867"/>
    <w:rsid w:val="00DF23FC"/>
    <w:rsid w:val="00E10F11"/>
    <w:rsid w:val="00E22244"/>
    <w:rsid w:val="00E27F6E"/>
    <w:rsid w:val="00E30A0A"/>
    <w:rsid w:val="00E31145"/>
    <w:rsid w:val="00E4207C"/>
    <w:rsid w:val="00E450A5"/>
    <w:rsid w:val="00E454A5"/>
    <w:rsid w:val="00E459CA"/>
    <w:rsid w:val="00E4603C"/>
    <w:rsid w:val="00E510B1"/>
    <w:rsid w:val="00E64377"/>
    <w:rsid w:val="00E862C1"/>
    <w:rsid w:val="00E915C7"/>
    <w:rsid w:val="00EA280C"/>
    <w:rsid w:val="00EC6C7A"/>
    <w:rsid w:val="00EE4CB6"/>
    <w:rsid w:val="00F05C64"/>
    <w:rsid w:val="00F14F64"/>
    <w:rsid w:val="00F22FCD"/>
    <w:rsid w:val="00F33EC4"/>
    <w:rsid w:val="00F55CE5"/>
    <w:rsid w:val="00F8412A"/>
    <w:rsid w:val="00F94C18"/>
    <w:rsid w:val="00FB41D8"/>
    <w:rsid w:val="00FC3C4A"/>
    <w:rsid w:val="00FE0521"/>
    <w:rsid w:val="00FE0EEC"/>
    <w:rsid w:val="00FE1157"/>
    <w:rsid w:val="00FE44CE"/>
    <w:rsid w:val="00FF5A08"/>
    <w:rsid w:val="102A3840"/>
    <w:rsid w:val="128A396C"/>
    <w:rsid w:val="1A9218A4"/>
    <w:rsid w:val="4A044A63"/>
    <w:rsid w:val="660123E7"/>
    <w:rsid w:val="7AB3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宋体" w:eastAsia="宋体" w:hAnsi="Times New Roman" w:cs="Times New Roman"/>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pPr>
      <w:autoSpaceDE/>
      <w:autoSpaceDN/>
      <w:adjustRightInd/>
      <w:jc w:val="both"/>
      <w:textAlignment w:val="auto"/>
    </w:pPr>
    <w:rPr>
      <w:rFonts w:hAnsi="Courier New"/>
      <w:kern w:val="2"/>
      <w:sz w:val="21"/>
      <w:szCs w:val="21"/>
      <w:lang w:val="zh-CN"/>
    </w:rPr>
  </w:style>
  <w:style w:type="paragraph" w:styleId="a5">
    <w:name w:val="Balloon Text"/>
    <w:basedOn w:val="a"/>
    <w:link w:val="Char1"/>
    <w:uiPriority w:val="99"/>
    <w:semiHidden/>
    <w:unhideWhenUsed/>
    <w:rPr>
      <w:sz w:val="18"/>
      <w:szCs w:val="18"/>
    </w:rPr>
  </w:style>
  <w:style w:type="paragraph" w:styleId="a6">
    <w:name w:val="footer"/>
    <w:basedOn w:val="a"/>
    <w:link w:val="Char2"/>
    <w:unhideWhenUsed/>
    <w:qFormat/>
    <w:pPr>
      <w:tabs>
        <w:tab w:val="center" w:pos="4153"/>
        <w:tab w:val="right" w:pos="8306"/>
      </w:tabs>
      <w:autoSpaceDE/>
      <w:autoSpaceDN/>
      <w:adjustRightInd/>
      <w:snapToGrid w:val="0"/>
      <w:textAlignment w:val="auto"/>
    </w:pPr>
    <w:rPr>
      <w:rFonts w:asciiTheme="minorHAnsi" w:eastAsiaTheme="minorEastAsia" w:hAnsiTheme="minorHAnsi" w:cstheme="minorBidi"/>
      <w:kern w:val="2"/>
      <w:sz w:val="18"/>
      <w:szCs w:val="18"/>
    </w:rPr>
  </w:style>
  <w:style w:type="paragraph" w:styleId="a7">
    <w:name w:val="header"/>
    <w:basedOn w:val="a"/>
    <w:link w:val="Char3"/>
    <w:unhideWhenUsed/>
    <w:qFormat/>
    <w:pPr>
      <w:pBdr>
        <w:bottom w:val="single" w:sz="6" w:space="1" w:color="auto"/>
      </w:pBdr>
      <w:tabs>
        <w:tab w:val="center" w:pos="4153"/>
        <w:tab w:val="right" w:pos="8306"/>
      </w:tabs>
      <w:autoSpaceDE/>
      <w:autoSpaceDN/>
      <w:adjustRightInd/>
      <w:snapToGrid w:val="0"/>
      <w:jc w:val="center"/>
      <w:textAlignment w:val="auto"/>
    </w:pPr>
    <w:rPr>
      <w:rFonts w:asciiTheme="minorHAnsi" w:eastAsiaTheme="minorEastAsia" w:hAnsiTheme="minorHAnsi" w:cstheme="minorBidi"/>
      <w:kern w:val="2"/>
      <w:sz w:val="18"/>
      <w:szCs w:val="18"/>
    </w:rPr>
  </w:style>
  <w:style w:type="paragraph" w:styleId="a8">
    <w:name w:val="annotation subject"/>
    <w:basedOn w:val="a3"/>
    <w:next w:val="a3"/>
    <w:link w:val="Char4"/>
    <w:uiPriority w:val="99"/>
    <w:semiHidden/>
    <w:unhideWhenUsed/>
    <w:qFormat/>
    <w:rPr>
      <w:b/>
      <w:bCs/>
    </w:r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ab">
    <w:name w:val="纯文本 字符"/>
    <w:basedOn w:val="a0"/>
    <w:uiPriority w:val="99"/>
    <w:semiHidden/>
    <w:qFormat/>
    <w:rPr>
      <w:rFonts w:asciiTheme="minorEastAsia" w:hAnsi="Courier New" w:cs="Courier New"/>
      <w:kern w:val="0"/>
      <w:sz w:val="34"/>
      <w:szCs w:val="20"/>
    </w:rPr>
  </w:style>
  <w:style w:type="character" w:customStyle="1" w:styleId="Char0">
    <w:name w:val="纯文本 Char"/>
    <w:link w:val="a4"/>
    <w:qFormat/>
    <w:rPr>
      <w:rFonts w:ascii="宋体" w:eastAsia="宋体" w:hAnsi="Courier New" w:cs="Times New Roman"/>
      <w:szCs w:val="21"/>
      <w:lang w:val="zh-CN"/>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qFormat/>
    <w:rPr>
      <w:rFonts w:ascii="宋体" w:eastAsia="宋体" w:hAnsi="Times New Roman" w:cs="Times New Roman"/>
      <w:kern w:val="0"/>
      <w:sz w:val="34"/>
      <w:szCs w:val="20"/>
    </w:rPr>
  </w:style>
  <w:style w:type="character" w:customStyle="1" w:styleId="Char4">
    <w:name w:val="批注主题 Char"/>
    <w:basedOn w:val="Char"/>
    <w:link w:val="a8"/>
    <w:uiPriority w:val="99"/>
    <w:semiHidden/>
    <w:qFormat/>
    <w:rPr>
      <w:rFonts w:ascii="宋体" w:eastAsia="宋体" w:hAnsi="Times New Roman" w:cs="Times New Roman"/>
      <w:b/>
      <w:bCs/>
      <w:kern w:val="0"/>
      <w:sz w:val="34"/>
      <w:szCs w:val="20"/>
    </w:rPr>
  </w:style>
  <w:style w:type="character" w:customStyle="1" w:styleId="Char1">
    <w:name w:val="批注框文本 Char"/>
    <w:basedOn w:val="a0"/>
    <w:link w:val="a5"/>
    <w:uiPriority w:val="99"/>
    <w:semiHidden/>
    <w:rPr>
      <w:rFonts w:ascii="宋体"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宋体" w:eastAsia="宋体" w:hAnsi="Times New Roman" w:cs="Times New Roman"/>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pPr>
      <w:autoSpaceDE/>
      <w:autoSpaceDN/>
      <w:adjustRightInd/>
      <w:jc w:val="both"/>
      <w:textAlignment w:val="auto"/>
    </w:pPr>
    <w:rPr>
      <w:rFonts w:hAnsi="Courier New"/>
      <w:kern w:val="2"/>
      <w:sz w:val="21"/>
      <w:szCs w:val="21"/>
      <w:lang w:val="zh-CN"/>
    </w:rPr>
  </w:style>
  <w:style w:type="paragraph" w:styleId="a5">
    <w:name w:val="Balloon Text"/>
    <w:basedOn w:val="a"/>
    <w:link w:val="Char1"/>
    <w:uiPriority w:val="99"/>
    <w:semiHidden/>
    <w:unhideWhenUsed/>
    <w:rPr>
      <w:sz w:val="18"/>
      <w:szCs w:val="18"/>
    </w:rPr>
  </w:style>
  <w:style w:type="paragraph" w:styleId="a6">
    <w:name w:val="footer"/>
    <w:basedOn w:val="a"/>
    <w:link w:val="Char2"/>
    <w:unhideWhenUsed/>
    <w:qFormat/>
    <w:pPr>
      <w:tabs>
        <w:tab w:val="center" w:pos="4153"/>
        <w:tab w:val="right" w:pos="8306"/>
      </w:tabs>
      <w:autoSpaceDE/>
      <w:autoSpaceDN/>
      <w:adjustRightInd/>
      <w:snapToGrid w:val="0"/>
      <w:textAlignment w:val="auto"/>
    </w:pPr>
    <w:rPr>
      <w:rFonts w:asciiTheme="minorHAnsi" w:eastAsiaTheme="minorEastAsia" w:hAnsiTheme="minorHAnsi" w:cstheme="minorBidi"/>
      <w:kern w:val="2"/>
      <w:sz w:val="18"/>
      <w:szCs w:val="18"/>
    </w:rPr>
  </w:style>
  <w:style w:type="paragraph" w:styleId="a7">
    <w:name w:val="header"/>
    <w:basedOn w:val="a"/>
    <w:link w:val="Char3"/>
    <w:unhideWhenUsed/>
    <w:qFormat/>
    <w:pPr>
      <w:pBdr>
        <w:bottom w:val="single" w:sz="6" w:space="1" w:color="auto"/>
      </w:pBdr>
      <w:tabs>
        <w:tab w:val="center" w:pos="4153"/>
        <w:tab w:val="right" w:pos="8306"/>
      </w:tabs>
      <w:autoSpaceDE/>
      <w:autoSpaceDN/>
      <w:adjustRightInd/>
      <w:snapToGrid w:val="0"/>
      <w:jc w:val="center"/>
      <w:textAlignment w:val="auto"/>
    </w:pPr>
    <w:rPr>
      <w:rFonts w:asciiTheme="minorHAnsi" w:eastAsiaTheme="minorEastAsia" w:hAnsiTheme="minorHAnsi" w:cstheme="minorBidi"/>
      <w:kern w:val="2"/>
      <w:sz w:val="18"/>
      <w:szCs w:val="18"/>
    </w:rPr>
  </w:style>
  <w:style w:type="paragraph" w:styleId="a8">
    <w:name w:val="annotation subject"/>
    <w:basedOn w:val="a3"/>
    <w:next w:val="a3"/>
    <w:link w:val="Char4"/>
    <w:uiPriority w:val="99"/>
    <w:semiHidden/>
    <w:unhideWhenUsed/>
    <w:qFormat/>
    <w:rPr>
      <w:b/>
      <w:bCs/>
    </w:r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ab">
    <w:name w:val="纯文本 字符"/>
    <w:basedOn w:val="a0"/>
    <w:uiPriority w:val="99"/>
    <w:semiHidden/>
    <w:qFormat/>
    <w:rPr>
      <w:rFonts w:asciiTheme="minorEastAsia" w:hAnsi="Courier New" w:cs="Courier New"/>
      <w:kern w:val="0"/>
      <w:sz w:val="34"/>
      <w:szCs w:val="20"/>
    </w:rPr>
  </w:style>
  <w:style w:type="character" w:customStyle="1" w:styleId="Char0">
    <w:name w:val="纯文本 Char"/>
    <w:link w:val="a4"/>
    <w:qFormat/>
    <w:rPr>
      <w:rFonts w:ascii="宋体" w:eastAsia="宋体" w:hAnsi="Courier New" w:cs="Times New Roman"/>
      <w:szCs w:val="21"/>
      <w:lang w:val="zh-CN"/>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qFormat/>
    <w:rPr>
      <w:rFonts w:ascii="宋体" w:eastAsia="宋体" w:hAnsi="Times New Roman" w:cs="Times New Roman"/>
      <w:kern w:val="0"/>
      <w:sz w:val="34"/>
      <w:szCs w:val="20"/>
    </w:rPr>
  </w:style>
  <w:style w:type="character" w:customStyle="1" w:styleId="Char4">
    <w:name w:val="批注主题 Char"/>
    <w:basedOn w:val="Char"/>
    <w:link w:val="a8"/>
    <w:uiPriority w:val="99"/>
    <w:semiHidden/>
    <w:qFormat/>
    <w:rPr>
      <w:rFonts w:ascii="宋体" w:eastAsia="宋体" w:hAnsi="Times New Roman" w:cs="Times New Roman"/>
      <w:b/>
      <w:bCs/>
      <w:kern w:val="0"/>
      <w:sz w:val="34"/>
      <w:szCs w:val="20"/>
    </w:rPr>
  </w:style>
  <w:style w:type="character" w:customStyle="1" w:styleId="Char1">
    <w:name w:val="批注框文本 Char"/>
    <w:basedOn w:val="a0"/>
    <w:link w:val="a5"/>
    <w:uiPriority w:val="99"/>
    <w:semiHidden/>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542D-8561-4D8C-A9A5-3C4038DC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z497045080@outlook.com</dc:creator>
  <cp:lastModifiedBy>lenovo</cp:lastModifiedBy>
  <cp:revision>12</cp:revision>
  <cp:lastPrinted>2022-07-11T06:34:00Z</cp:lastPrinted>
  <dcterms:created xsi:type="dcterms:W3CDTF">2025-04-09T01:46:00Z</dcterms:created>
  <dcterms:modified xsi:type="dcterms:W3CDTF">2025-04-11T06:32:00Z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2B88A8BB8A634EC49A7616531D23DC0F</vt:lpwstr>
  </property>
  <property fmtid="{D5CDD505-2E9C-101B-9397-08002B2CF9AE}" pid="4" name="KSOTemplateDocerSaveRecord">
    <vt:lpwstr>eyJoZGlkIjoiNjk1ZGNmYzNlYjdmMDQ3MjI5OTE1NzBiZmUyNGI5MTMiLCJ1c2VySWQiOiIxOTMwOTA1NTIifQ==</vt:lpwstr>
  </property>
</Properties>
</file>